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2FA6" w:rsidRDefault="00AB23B0">
      <w:pPr>
        <w:spacing w:after="0"/>
        <w:ind w:right="413"/>
        <w:jc w:val="center"/>
      </w:pPr>
      <w:r>
        <w:rPr>
          <w:color w:val="001F5F"/>
          <w:sz w:val="36"/>
        </w:rPr>
        <w:t xml:space="preserve">Pupil Premium Strategy Statement </w:t>
      </w:r>
      <w:r w:rsidR="00A33DE4">
        <w:rPr>
          <w:color w:val="001F5F"/>
          <w:sz w:val="36"/>
        </w:rPr>
        <w:t xml:space="preserve">September </w:t>
      </w:r>
      <w:r w:rsidR="00181F1F">
        <w:rPr>
          <w:color w:val="001F5F"/>
          <w:sz w:val="36"/>
        </w:rPr>
        <w:t>202</w:t>
      </w:r>
      <w:r w:rsidR="00634881">
        <w:rPr>
          <w:color w:val="001F5F"/>
          <w:sz w:val="36"/>
        </w:rPr>
        <w:t>5</w:t>
      </w:r>
      <w:r w:rsidR="005E1715">
        <w:rPr>
          <w:color w:val="001F5F"/>
          <w:sz w:val="36"/>
        </w:rPr>
        <w:t xml:space="preserve"> </w:t>
      </w:r>
      <w:proofErr w:type="gramStart"/>
      <w:r w:rsidR="005E1715">
        <w:rPr>
          <w:color w:val="001F5F"/>
          <w:sz w:val="36"/>
        </w:rPr>
        <w:t xml:space="preserve">- </w:t>
      </w:r>
      <w:r w:rsidR="00A33DE4">
        <w:rPr>
          <w:color w:val="001F5F"/>
          <w:sz w:val="36"/>
        </w:rPr>
        <w:t xml:space="preserve"> August</w:t>
      </w:r>
      <w:proofErr w:type="gramEnd"/>
      <w:r w:rsidR="00A33DE4">
        <w:rPr>
          <w:color w:val="001F5F"/>
          <w:sz w:val="36"/>
        </w:rPr>
        <w:t xml:space="preserve"> </w:t>
      </w:r>
      <w:r w:rsidR="005E1715">
        <w:rPr>
          <w:color w:val="001F5F"/>
          <w:sz w:val="36"/>
        </w:rPr>
        <w:t>202</w:t>
      </w:r>
      <w:r w:rsidR="00634881">
        <w:rPr>
          <w:color w:val="001F5F"/>
          <w:sz w:val="36"/>
        </w:rPr>
        <w:t>6</w:t>
      </w:r>
    </w:p>
    <w:p w:rsidR="00772FA6" w:rsidRDefault="00AB23B0" w:rsidP="00C67E51">
      <w:pPr>
        <w:spacing w:after="0" w:line="248" w:lineRule="auto"/>
        <w:ind w:right="6"/>
        <w:jc w:val="center"/>
      </w:pPr>
      <w:r>
        <w:rPr>
          <w:color w:val="001F5F"/>
          <w:sz w:val="36"/>
        </w:rPr>
        <w:t xml:space="preserve">The Cathedral School </w:t>
      </w:r>
      <w:proofErr w:type="gramStart"/>
      <w:r>
        <w:rPr>
          <w:color w:val="001F5F"/>
          <w:sz w:val="36"/>
        </w:rPr>
        <w:t>of  St</w:t>
      </w:r>
      <w:proofErr w:type="gramEnd"/>
      <w:r>
        <w:rPr>
          <w:color w:val="001F5F"/>
          <w:sz w:val="36"/>
        </w:rPr>
        <w:t xml:space="preserve"> Peter and St John RC Primary</w:t>
      </w:r>
    </w:p>
    <w:p w:rsidR="00772FA6" w:rsidRDefault="00AB23B0">
      <w:pPr>
        <w:spacing w:after="4" w:line="251" w:lineRule="auto"/>
        <w:ind w:left="3301" w:right="1963" w:hanging="2149"/>
      </w:pPr>
      <w:r>
        <w:rPr>
          <w:i/>
          <w:color w:val="001F5F"/>
          <w:sz w:val="24"/>
        </w:rPr>
        <w:t xml:space="preserve">Growing together in God’s loving family, we support, challenge and </w:t>
      </w:r>
      <w:proofErr w:type="gramStart"/>
      <w:r>
        <w:rPr>
          <w:i/>
          <w:color w:val="001F5F"/>
          <w:sz w:val="24"/>
        </w:rPr>
        <w:t>inspire  to</w:t>
      </w:r>
      <w:proofErr w:type="gramEnd"/>
      <w:r>
        <w:rPr>
          <w:i/>
          <w:color w:val="001F5F"/>
          <w:sz w:val="24"/>
        </w:rPr>
        <w:t xml:space="preserve"> be the best that we can be</w:t>
      </w:r>
      <w:r>
        <w:rPr>
          <w:i/>
          <w:sz w:val="24"/>
        </w:rPr>
        <w:t xml:space="preserve"> </w:t>
      </w:r>
    </w:p>
    <w:p w:rsidR="00772FA6" w:rsidRDefault="00AB23B0">
      <w:pPr>
        <w:spacing w:after="4" w:line="251" w:lineRule="auto"/>
        <w:ind w:left="2252" w:right="1963"/>
      </w:pPr>
      <w:r>
        <w:rPr>
          <w:i/>
          <w:color w:val="001F5F"/>
          <w:sz w:val="24"/>
        </w:rPr>
        <w:t xml:space="preserve">Curiosity – Aspiration – Resilience </w:t>
      </w:r>
      <w:proofErr w:type="spellStart"/>
      <w:r>
        <w:rPr>
          <w:i/>
          <w:color w:val="001F5F"/>
          <w:sz w:val="24"/>
        </w:rPr>
        <w:t>drivingtosuccess</w:t>
      </w:r>
      <w:proofErr w:type="spellEnd"/>
      <w:r>
        <w:rPr>
          <w:i/>
          <w:sz w:val="24"/>
        </w:rPr>
        <w:t xml:space="preserve"> </w:t>
      </w:r>
    </w:p>
    <w:p w:rsidR="00772FA6" w:rsidRDefault="00AB23B0">
      <w:pPr>
        <w:spacing w:after="0"/>
        <w:ind w:left="101"/>
      </w:pPr>
      <w:r>
        <w:rPr>
          <w:i/>
        </w:rPr>
        <w:t xml:space="preserve"> </w:t>
      </w:r>
    </w:p>
    <w:p w:rsidR="00772FA6" w:rsidRDefault="00AB23B0">
      <w:pPr>
        <w:spacing w:after="4" w:line="250" w:lineRule="auto"/>
        <w:ind w:left="197" w:right="539" w:hanging="10"/>
      </w:pPr>
      <w:r>
        <w:rPr>
          <w:rFonts w:ascii="Arial" w:eastAsia="Arial" w:hAnsi="Arial" w:cs="Arial"/>
          <w:sz w:val="20"/>
        </w:rPr>
        <w:t>This statement details our school’s use of pupil premium (and recovery premium for the202</w:t>
      </w:r>
      <w:r w:rsidR="00C67E51">
        <w:rPr>
          <w:rFonts w:ascii="Arial" w:eastAsia="Arial" w:hAnsi="Arial" w:cs="Arial"/>
          <w:sz w:val="20"/>
        </w:rPr>
        <w:t>3</w:t>
      </w:r>
      <w:r>
        <w:rPr>
          <w:rFonts w:ascii="Arial" w:eastAsia="Arial" w:hAnsi="Arial" w:cs="Arial"/>
          <w:sz w:val="20"/>
        </w:rPr>
        <w:t>to 202</w:t>
      </w:r>
      <w:r w:rsidR="00C67E51">
        <w:rPr>
          <w:rFonts w:ascii="Arial" w:eastAsia="Arial" w:hAnsi="Arial" w:cs="Arial"/>
          <w:sz w:val="20"/>
        </w:rPr>
        <w:t>5</w:t>
      </w:r>
      <w:r>
        <w:rPr>
          <w:rFonts w:ascii="Arial" w:eastAsia="Arial" w:hAnsi="Arial" w:cs="Arial"/>
          <w:sz w:val="20"/>
        </w:rPr>
        <w:t xml:space="preserve"> academic year) funding to help improve the attainment of our disadvantaged pupils. </w:t>
      </w:r>
    </w:p>
    <w:p w:rsidR="00772FA6" w:rsidRDefault="00AB23B0">
      <w:pPr>
        <w:spacing w:after="0"/>
        <w:ind w:left="101"/>
      </w:pPr>
      <w:r>
        <w:rPr>
          <w:rFonts w:ascii="Arial" w:eastAsia="Arial" w:hAnsi="Arial" w:cs="Arial"/>
          <w:sz w:val="20"/>
        </w:rPr>
        <w:t xml:space="preserve"> </w:t>
      </w:r>
    </w:p>
    <w:p w:rsidR="00772FA6" w:rsidRDefault="00AB23B0">
      <w:pPr>
        <w:spacing w:after="45" w:line="250" w:lineRule="auto"/>
        <w:ind w:left="197" w:right="210" w:hanging="10"/>
      </w:pPr>
      <w:r>
        <w:rPr>
          <w:rFonts w:ascii="Arial" w:eastAsia="Arial" w:hAnsi="Arial" w:cs="Arial"/>
          <w:sz w:val="20"/>
        </w:rPr>
        <w:t xml:space="preserve">It outlines our pupil premium strategy, how we intend to spend the funding in this academic year and the effect that last year’s spending of pupil premium had within our school. </w:t>
      </w:r>
    </w:p>
    <w:p w:rsidR="00772FA6" w:rsidRDefault="00AB23B0">
      <w:pPr>
        <w:spacing w:after="0"/>
        <w:ind w:left="101"/>
      </w:pPr>
      <w:r>
        <w:rPr>
          <w:rFonts w:ascii="Arial" w:eastAsia="Arial" w:hAnsi="Arial" w:cs="Arial"/>
          <w:sz w:val="26"/>
        </w:rPr>
        <w:t xml:space="preserve"> </w:t>
      </w:r>
    </w:p>
    <w:p w:rsidR="00772FA6" w:rsidRDefault="00AB23B0">
      <w:pPr>
        <w:spacing w:after="89" w:line="240" w:lineRule="auto"/>
        <w:ind w:left="101" w:right="10319"/>
      </w:pPr>
      <w:r>
        <w:rPr>
          <w:rFonts w:ascii="Arial" w:eastAsia="Arial" w:hAnsi="Arial" w:cs="Arial"/>
          <w:sz w:val="26"/>
        </w:rPr>
        <w:t xml:space="preserve"> </w:t>
      </w:r>
      <w:r>
        <w:rPr>
          <w:rFonts w:ascii="Arial" w:eastAsia="Arial" w:hAnsi="Arial" w:cs="Arial"/>
          <w:sz w:val="27"/>
        </w:rPr>
        <w:t xml:space="preserve"> </w:t>
      </w:r>
    </w:p>
    <w:p w:rsidR="00772FA6" w:rsidRDefault="00AB23B0">
      <w:pPr>
        <w:pStyle w:val="Heading1"/>
      </w:pPr>
      <w:r>
        <w:t xml:space="preserve">School Overview </w:t>
      </w:r>
    </w:p>
    <w:p w:rsidR="00772FA6" w:rsidRDefault="00AB23B0">
      <w:pPr>
        <w:spacing w:after="0"/>
        <w:ind w:left="101"/>
      </w:pPr>
      <w:r>
        <w:rPr>
          <w:sz w:val="15"/>
        </w:rPr>
        <w:t xml:space="preserve"> </w:t>
      </w:r>
    </w:p>
    <w:tbl>
      <w:tblPr>
        <w:tblStyle w:val="TableGrid"/>
        <w:tblW w:w="9487" w:type="dxa"/>
        <w:tblInd w:w="914" w:type="dxa"/>
        <w:tblCellMar>
          <w:top w:w="43" w:type="dxa"/>
          <w:left w:w="13" w:type="dxa"/>
          <w:right w:w="200" w:type="dxa"/>
        </w:tblCellMar>
        <w:tblLook w:val="04A0" w:firstRow="1" w:lastRow="0" w:firstColumn="1" w:lastColumn="0" w:noHBand="0" w:noVBand="1"/>
      </w:tblPr>
      <w:tblGrid>
        <w:gridCol w:w="6254"/>
        <w:gridCol w:w="3233"/>
      </w:tblGrid>
      <w:tr w:rsidR="00772FA6">
        <w:trPr>
          <w:trHeight w:val="454"/>
        </w:trPr>
        <w:tc>
          <w:tcPr>
            <w:tcW w:w="6254"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b/>
              </w:rPr>
              <w:t xml:space="preserve">Detail </w:t>
            </w:r>
          </w:p>
        </w:tc>
        <w:tc>
          <w:tcPr>
            <w:tcW w:w="3233"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
            </w:pPr>
            <w:r>
              <w:rPr>
                <w:b/>
              </w:rPr>
              <w:t xml:space="preserve">Data </w:t>
            </w:r>
          </w:p>
        </w:tc>
      </w:tr>
      <w:tr w:rsidR="00772FA6">
        <w:trPr>
          <w:trHeight w:val="1278"/>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School name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AB23B0">
            <w:pPr>
              <w:ind w:left="1"/>
            </w:pPr>
            <w:r>
              <w:rPr>
                <w:sz w:val="28"/>
              </w:rPr>
              <w:t xml:space="preserve">The Cathedral School of St </w:t>
            </w:r>
          </w:p>
          <w:p w:rsidR="00772FA6" w:rsidRDefault="00AB23B0">
            <w:pPr>
              <w:ind w:left="1"/>
            </w:pPr>
            <w:r>
              <w:rPr>
                <w:sz w:val="28"/>
              </w:rPr>
              <w:t xml:space="preserve">Peter and St John RC </w:t>
            </w:r>
          </w:p>
          <w:p w:rsidR="00772FA6" w:rsidRDefault="00AB23B0">
            <w:pPr>
              <w:ind w:left="1"/>
            </w:pPr>
            <w:r>
              <w:rPr>
                <w:sz w:val="28"/>
              </w:rPr>
              <w:t xml:space="preserve">Primary </w:t>
            </w:r>
          </w:p>
        </w:tc>
      </w:tr>
      <w:tr w:rsidR="00772FA6">
        <w:trPr>
          <w:trHeight w:val="540"/>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Number of pupils in school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00561D">
            <w:pPr>
              <w:ind w:left="218"/>
              <w:jc w:val="center"/>
            </w:pPr>
            <w:r>
              <w:rPr>
                <w:sz w:val="28"/>
              </w:rPr>
              <w:t>213</w:t>
            </w:r>
            <w:r w:rsidR="003D2148">
              <w:rPr>
                <w:sz w:val="28"/>
              </w:rPr>
              <w:t xml:space="preserve"> </w:t>
            </w:r>
          </w:p>
        </w:tc>
      </w:tr>
      <w:tr w:rsidR="00772FA6">
        <w:trPr>
          <w:trHeight w:val="538"/>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Proportion (%) of pupil premium eligible pupils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772FA6">
            <w:pPr>
              <w:ind w:left="214"/>
              <w:jc w:val="center"/>
            </w:pPr>
          </w:p>
        </w:tc>
      </w:tr>
      <w:tr w:rsidR="00772FA6">
        <w:trPr>
          <w:trHeight w:val="908"/>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pPr>
              <w:jc w:val="both"/>
            </w:pPr>
            <w:r>
              <w:rPr>
                <w:sz w:val="28"/>
              </w:rPr>
              <w:t xml:space="preserve">Academic year/years that our current pupil premium strategy plan covers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AB23B0">
            <w:pPr>
              <w:spacing w:after="105"/>
              <w:ind w:left="251"/>
              <w:jc w:val="center"/>
            </w:pPr>
            <w:r>
              <w:rPr>
                <w:sz w:val="16"/>
              </w:rPr>
              <w:t xml:space="preserve"> </w:t>
            </w:r>
          </w:p>
          <w:p w:rsidR="00772FA6" w:rsidRDefault="000A0AA3">
            <w:pPr>
              <w:ind w:left="216"/>
              <w:jc w:val="center"/>
            </w:pPr>
            <w:r>
              <w:rPr>
                <w:sz w:val="28"/>
              </w:rPr>
              <w:t>202</w:t>
            </w:r>
            <w:r w:rsidR="007854B0">
              <w:rPr>
                <w:sz w:val="28"/>
              </w:rPr>
              <w:t>5</w:t>
            </w:r>
            <w:r w:rsidR="00111736">
              <w:rPr>
                <w:sz w:val="28"/>
              </w:rPr>
              <w:t>/2</w:t>
            </w:r>
            <w:r w:rsidR="007854B0">
              <w:rPr>
                <w:sz w:val="28"/>
              </w:rPr>
              <w:t>6</w:t>
            </w:r>
          </w:p>
        </w:tc>
      </w:tr>
      <w:tr w:rsidR="00772FA6">
        <w:trPr>
          <w:trHeight w:val="540"/>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Date this statement was published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A766DD">
            <w:pPr>
              <w:ind w:left="225"/>
              <w:jc w:val="center"/>
            </w:pPr>
            <w:r>
              <w:rPr>
                <w:sz w:val="28"/>
              </w:rPr>
              <w:t>September 202</w:t>
            </w:r>
            <w:r w:rsidR="007854B0">
              <w:rPr>
                <w:sz w:val="28"/>
              </w:rPr>
              <w:t>6</w:t>
            </w:r>
          </w:p>
        </w:tc>
      </w:tr>
      <w:tr w:rsidR="00772FA6">
        <w:trPr>
          <w:trHeight w:val="535"/>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Date on which it will be reviewed </w:t>
            </w:r>
          </w:p>
        </w:tc>
        <w:tc>
          <w:tcPr>
            <w:tcW w:w="3233" w:type="dxa"/>
            <w:tcBorders>
              <w:top w:val="single" w:sz="4" w:space="0" w:color="000000"/>
              <w:left w:val="single" w:sz="4" w:space="0" w:color="000000"/>
              <w:bottom w:val="single" w:sz="4" w:space="0" w:color="000000"/>
              <w:right w:val="single" w:sz="4" w:space="0" w:color="000000"/>
            </w:tcBorders>
          </w:tcPr>
          <w:p w:rsidR="00772FA6" w:rsidRPr="00634881" w:rsidRDefault="007854B0">
            <w:pPr>
              <w:ind w:left="218"/>
              <w:jc w:val="center"/>
              <w:rPr>
                <w:sz w:val="28"/>
                <w:szCs w:val="28"/>
              </w:rPr>
            </w:pPr>
            <w:r w:rsidRPr="00634881">
              <w:rPr>
                <w:sz w:val="28"/>
                <w:szCs w:val="28"/>
              </w:rPr>
              <w:t>March 2026</w:t>
            </w:r>
          </w:p>
        </w:tc>
      </w:tr>
      <w:tr w:rsidR="00772FA6">
        <w:trPr>
          <w:trHeight w:val="912"/>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Statement authorized by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C67E51">
            <w:pPr>
              <w:jc w:val="center"/>
            </w:pPr>
            <w:r>
              <w:rPr>
                <w:sz w:val="28"/>
              </w:rPr>
              <w:t xml:space="preserve">Mrs Paula Howe </w:t>
            </w:r>
            <w:r w:rsidR="00AB23B0">
              <w:rPr>
                <w:sz w:val="28"/>
              </w:rPr>
              <w:t xml:space="preserve"> </w:t>
            </w:r>
          </w:p>
        </w:tc>
      </w:tr>
      <w:tr w:rsidR="00772FA6">
        <w:trPr>
          <w:trHeight w:val="1064"/>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Pupil Premium Lead </w:t>
            </w:r>
          </w:p>
        </w:tc>
        <w:tc>
          <w:tcPr>
            <w:tcW w:w="3233" w:type="dxa"/>
            <w:tcBorders>
              <w:top w:val="single" w:sz="4" w:space="0" w:color="000000"/>
              <w:left w:val="single" w:sz="4" w:space="0" w:color="000000"/>
              <w:bottom w:val="single" w:sz="4" w:space="0" w:color="000000"/>
              <w:right w:val="single" w:sz="4" w:space="0" w:color="000000"/>
            </w:tcBorders>
          </w:tcPr>
          <w:p w:rsidR="00111736" w:rsidRDefault="00C67E51" w:rsidP="00111736">
            <w:pPr>
              <w:jc w:val="both"/>
              <w:rPr>
                <w:sz w:val="28"/>
              </w:rPr>
            </w:pPr>
            <w:r>
              <w:rPr>
                <w:sz w:val="28"/>
              </w:rPr>
              <w:t xml:space="preserve">         </w:t>
            </w:r>
            <w:r w:rsidR="00111736">
              <w:rPr>
                <w:sz w:val="28"/>
              </w:rPr>
              <w:t>Diane Hanley HT</w:t>
            </w:r>
          </w:p>
          <w:p w:rsidR="00772FA6" w:rsidRDefault="00111736" w:rsidP="00111736">
            <w:pPr>
              <w:jc w:val="both"/>
            </w:pPr>
            <w:r>
              <w:rPr>
                <w:sz w:val="28"/>
              </w:rPr>
              <w:t xml:space="preserve"> </w:t>
            </w:r>
            <w:r w:rsidR="00C67E51">
              <w:rPr>
                <w:sz w:val="28"/>
              </w:rPr>
              <w:t xml:space="preserve">         </w:t>
            </w:r>
            <w:r>
              <w:rPr>
                <w:sz w:val="28"/>
              </w:rPr>
              <w:t>Miss Galea SBM</w:t>
            </w:r>
          </w:p>
        </w:tc>
      </w:tr>
      <w:tr w:rsidR="00772FA6">
        <w:trPr>
          <w:trHeight w:val="540"/>
        </w:trPr>
        <w:tc>
          <w:tcPr>
            <w:tcW w:w="6254" w:type="dxa"/>
            <w:tcBorders>
              <w:top w:val="single" w:sz="4" w:space="0" w:color="000000"/>
              <w:left w:val="single" w:sz="4" w:space="0" w:color="000000"/>
              <w:bottom w:val="single" w:sz="4" w:space="0" w:color="000000"/>
              <w:right w:val="single" w:sz="4" w:space="0" w:color="000000"/>
            </w:tcBorders>
          </w:tcPr>
          <w:p w:rsidR="00772FA6" w:rsidRDefault="00AB23B0">
            <w:r>
              <w:rPr>
                <w:sz w:val="28"/>
              </w:rPr>
              <w:t xml:space="preserve">Governor Lead </w:t>
            </w:r>
          </w:p>
        </w:tc>
        <w:tc>
          <w:tcPr>
            <w:tcW w:w="3233" w:type="dxa"/>
            <w:tcBorders>
              <w:top w:val="single" w:sz="4" w:space="0" w:color="000000"/>
              <w:left w:val="single" w:sz="4" w:space="0" w:color="000000"/>
              <w:bottom w:val="single" w:sz="4" w:space="0" w:color="000000"/>
              <w:right w:val="single" w:sz="4" w:space="0" w:color="000000"/>
            </w:tcBorders>
          </w:tcPr>
          <w:p w:rsidR="00772FA6" w:rsidRDefault="00C67E51">
            <w:pPr>
              <w:ind w:left="221"/>
              <w:jc w:val="center"/>
            </w:pPr>
            <w:r>
              <w:rPr>
                <w:sz w:val="28"/>
              </w:rPr>
              <w:t>Mrs Paula Howe</w:t>
            </w:r>
            <w:r w:rsidR="00AB23B0">
              <w:rPr>
                <w:sz w:val="28"/>
              </w:rPr>
              <w:t xml:space="preserve"> </w:t>
            </w:r>
          </w:p>
        </w:tc>
      </w:tr>
    </w:tbl>
    <w:p w:rsidR="00772FA6" w:rsidRDefault="00AB23B0">
      <w:pPr>
        <w:spacing w:after="0"/>
        <w:ind w:left="101"/>
      </w:pPr>
      <w:r>
        <w:rPr>
          <w:rFonts w:ascii="Arial" w:eastAsia="Arial" w:hAnsi="Arial" w:cs="Arial"/>
          <w:sz w:val="20"/>
        </w:rPr>
        <w:t xml:space="preserve"> </w:t>
      </w:r>
    </w:p>
    <w:p w:rsidR="00772FA6" w:rsidRDefault="00AB23B0">
      <w:pPr>
        <w:spacing w:after="0"/>
      </w:pPr>
      <w:r>
        <w:t xml:space="preserve">Funding Overview </w:t>
      </w:r>
    </w:p>
    <w:p w:rsidR="00111736" w:rsidRDefault="00111736">
      <w:pPr>
        <w:spacing w:after="0"/>
      </w:pPr>
    </w:p>
    <w:p w:rsidR="00772FA6" w:rsidRDefault="00AB23B0">
      <w:pPr>
        <w:spacing w:after="0"/>
      </w:pPr>
      <w:r>
        <w:rPr>
          <w:sz w:val="15"/>
        </w:rPr>
        <w:t xml:space="preserve"> </w:t>
      </w:r>
    </w:p>
    <w:tbl>
      <w:tblPr>
        <w:tblStyle w:val="TableGrid"/>
        <w:tblW w:w="9486" w:type="dxa"/>
        <w:tblInd w:w="813" w:type="dxa"/>
        <w:tblCellMar>
          <w:top w:w="66" w:type="dxa"/>
          <w:left w:w="179" w:type="dxa"/>
          <w:right w:w="88" w:type="dxa"/>
        </w:tblCellMar>
        <w:tblLook w:val="04A0" w:firstRow="1" w:lastRow="0" w:firstColumn="1" w:lastColumn="0" w:noHBand="0" w:noVBand="1"/>
      </w:tblPr>
      <w:tblGrid>
        <w:gridCol w:w="6519"/>
        <w:gridCol w:w="2967"/>
      </w:tblGrid>
      <w:tr w:rsidR="00772FA6">
        <w:trPr>
          <w:trHeight w:val="406"/>
        </w:trPr>
        <w:tc>
          <w:tcPr>
            <w:tcW w:w="6519"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2"/>
            </w:pPr>
            <w:r>
              <w:rPr>
                <w:rFonts w:ascii="Arial" w:eastAsia="Arial" w:hAnsi="Arial" w:cs="Arial"/>
                <w:b/>
                <w:color w:val="0D0D0D"/>
                <w:sz w:val="24"/>
              </w:rPr>
              <w:t>Detail</w:t>
            </w:r>
            <w:r>
              <w:rPr>
                <w:rFonts w:ascii="Arial" w:eastAsia="Arial" w:hAnsi="Arial" w:cs="Arial"/>
                <w:b/>
                <w:sz w:val="24"/>
              </w:rPr>
              <w:t xml:space="preserve"> </w:t>
            </w:r>
          </w:p>
        </w:tc>
        <w:tc>
          <w:tcPr>
            <w:tcW w:w="2967"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sz w:val="24"/>
              </w:rPr>
              <w:t>Amount</w:t>
            </w:r>
            <w:r>
              <w:rPr>
                <w:rFonts w:ascii="Arial" w:eastAsia="Arial" w:hAnsi="Arial" w:cs="Arial"/>
                <w:b/>
                <w:sz w:val="24"/>
              </w:rPr>
              <w:t xml:space="preserve"> </w:t>
            </w:r>
          </w:p>
        </w:tc>
      </w:tr>
      <w:tr w:rsidR="00772FA6">
        <w:trPr>
          <w:trHeight w:val="402"/>
        </w:trPr>
        <w:tc>
          <w:tcPr>
            <w:tcW w:w="6519" w:type="dxa"/>
            <w:tcBorders>
              <w:top w:val="single" w:sz="4" w:space="0" w:color="000000"/>
              <w:left w:val="single" w:sz="4" w:space="0" w:color="000000"/>
              <w:bottom w:val="single" w:sz="4" w:space="0" w:color="000000"/>
              <w:right w:val="single" w:sz="4" w:space="0" w:color="000000"/>
            </w:tcBorders>
          </w:tcPr>
          <w:p w:rsidR="00772FA6" w:rsidRDefault="00AB23B0" w:rsidP="00A766DD">
            <w:pPr>
              <w:ind w:left="2"/>
            </w:pPr>
            <w:r>
              <w:rPr>
                <w:rFonts w:ascii="Arial" w:eastAsia="Arial" w:hAnsi="Arial" w:cs="Arial"/>
                <w:color w:val="0D0D0D"/>
                <w:sz w:val="24"/>
              </w:rPr>
              <w:t xml:space="preserve">Pupil premium funding allocation </w:t>
            </w:r>
            <w:r w:rsidR="00A766DD">
              <w:rPr>
                <w:rFonts w:ascii="Arial" w:eastAsia="Arial" w:hAnsi="Arial" w:cs="Arial"/>
                <w:color w:val="0D0D0D"/>
                <w:sz w:val="24"/>
              </w:rPr>
              <w:t>April 202</w:t>
            </w:r>
            <w:r w:rsidR="007854B0">
              <w:rPr>
                <w:rFonts w:ascii="Arial" w:eastAsia="Arial" w:hAnsi="Arial" w:cs="Arial"/>
                <w:color w:val="0D0D0D"/>
                <w:sz w:val="24"/>
              </w:rPr>
              <w:t>5</w:t>
            </w:r>
            <w:r w:rsidR="00A766DD">
              <w:rPr>
                <w:rFonts w:ascii="Arial" w:eastAsia="Arial" w:hAnsi="Arial" w:cs="Arial"/>
                <w:color w:val="0D0D0D"/>
                <w:sz w:val="24"/>
              </w:rPr>
              <w:t xml:space="preserve"> – August </w:t>
            </w:r>
            <w:r w:rsidR="00D34FA5">
              <w:rPr>
                <w:rFonts w:ascii="Arial" w:eastAsia="Arial" w:hAnsi="Arial" w:cs="Arial"/>
                <w:color w:val="0D0D0D"/>
                <w:sz w:val="24"/>
              </w:rPr>
              <w:t>202</w:t>
            </w:r>
            <w:r w:rsidR="007854B0">
              <w:rPr>
                <w:rFonts w:ascii="Arial" w:eastAsia="Arial" w:hAnsi="Arial" w:cs="Arial"/>
                <w:color w:val="0D0D0D"/>
                <w:sz w:val="24"/>
              </w:rPr>
              <w:t>5</w:t>
            </w:r>
          </w:p>
        </w:tc>
        <w:tc>
          <w:tcPr>
            <w:tcW w:w="2967" w:type="dxa"/>
            <w:tcBorders>
              <w:top w:val="single" w:sz="4" w:space="0" w:color="000000"/>
              <w:left w:val="single" w:sz="4" w:space="0" w:color="000000"/>
              <w:bottom w:val="single" w:sz="4" w:space="0" w:color="000000"/>
              <w:right w:val="single" w:sz="4" w:space="0" w:color="000000"/>
            </w:tcBorders>
          </w:tcPr>
          <w:p w:rsidR="00772FA6" w:rsidRPr="00A766DD" w:rsidRDefault="000A0AA3">
            <w:pPr>
              <w:rPr>
                <w:highlight w:val="yellow"/>
              </w:rPr>
            </w:pPr>
            <w:r w:rsidRPr="000A0AA3">
              <w:rPr>
                <w:rFonts w:ascii="Arial" w:eastAsia="Arial" w:hAnsi="Arial" w:cs="Arial"/>
                <w:sz w:val="24"/>
              </w:rPr>
              <w:t>£</w:t>
            </w:r>
          </w:p>
        </w:tc>
      </w:tr>
      <w:tr w:rsidR="00772FA6">
        <w:trPr>
          <w:trHeight w:val="403"/>
        </w:trPr>
        <w:tc>
          <w:tcPr>
            <w:tcW w:w="6519" w:type="dxa"/>
            <w:tcBorders>
              <w:top w:val="single" w:sz="4" w:space="0" w:color="000000"/>
              <w:left w:val="single" w:sz="4" w:space="0" w:color="000000"/>
              <w:bottom w:val="single" w:sz="4" w:space="0" w:color="000000"/>
              <w:right w:val="single" w:sz="4" w:space="0" w:color="000000"/>
            </w:tcBorders>
          </w:tcPr>
          <w:p w:rsidR="00772FA6" w:rsidRDefault="00D34FA5">
            <w:pPr>
              <w:ind w:left="2"/>
            </w:pPr>
            <w:r>
              <w:rPr>
                <w:rFonts w:ascii="Arial" w:eastAsia="Arial" w:hAnsi="Arial" w:cs="Arial"/>
                <w:color w:val="0D0D0D"/>
                <w:sz w:val="24"/>
              </w:rPr>
              <w:lastRenderedPageBreak/>
              <w:t>Sept 202</w:t>
            </w:r>
            <w:r w:rsidR="007854B0">
              <w:rPr>
                <w:rFonts w:ascii="Arial" w:eastAsia="Arial" w:hAnsi="Arial" w:cs="Arial"/>
                <w:color w:val="0D0D0D"/>
                <w:sz w:val="24"/>
              </w:rPr>
              <w:t>5</w:t>
            </w:r>
            <w:r>
              <w:rPr>
                <w:rFonts w:ascii="Arial" w:eastAsia="Arial" w:hAnsi="Arial" w:cs="Arial"/>
                <w:color w:val="0D0D0D"/>
                <w:sz w:val="24"/>
              </w:rPr>
              <w:t>– March - 202</w:t>
            </w:r>
            <w:r w:rsidR="007854B0">
              <w:rPr>
                <w:rFonts w:ascii="Arial" w:eastAsia="Arial" w:hAnsi="Arial" w:cs="Arial"/>
                <w:color w:val="0D0D0D"/>
                <w:sz w:val="24"/>
              </w:rPr>
              <w:t>6</w:t>
            </w:r>
          </w:p>
        </w:tc>
        <w:tc>
          <w:tcPr>
            <w:tcW w:w="2967" w:type="dxa"/>
            <w:tcBorders>
              <w:top w:val="single" w:sz="4" w:space="0" w:color="000000"/>
              <w:left w:val="single" w:sz="4" w:space="0" w:color="000000"/>
              <w:bottom w:val="single" w:sz="4" w:space="0" w:color="000000"/>
              <w:right w:val="single" w:sz="4" w:space="0" w:color="000000"/>
            </w:tcBorders>
          </w:tcPr>
          <w:p w:rsidR="00772FA6" w:rsidRPr="00A766DD" w:rsidRDefault="000A0AA3">
            <w:pPr>
              <w:rPr>
                <w:highlight w:val="yellow"/>
              </w:rPr>
            </w:pPr>
            <w:r w:rsidRPr="000A0AA3">
              <w:rPr>
                <w:rFonts w:ascii="Arial" w:eastAsia="Arial" w:hAnsi="Arial" w:cs="Arial"/>
                <w:color w:val="0D0D0D"/>
                <w:sz w:val="24"/>
              </w:rPr>
              <w:t>£</w:t>
            </w:r>
          </w:p>
        </w:tc>
      </w:tr>
      <w:tr w:rsidR="00772FA6" w:rsidTr="000A0AA3">
        <w:trPr>
          <w:trHeight w:val="679"/>
        </w:trPr>
        <w:tc>
          <w:tcPr>
            <w:tcW w:w="6519" w:type="dxa"/>
            <w:tcBorders>
              <w:top w:val="single" w:sz="4" w:space="0" w:color="000000"/>
              <w:left w:val="single" w:sz="4" w:space="0" w:color="000000"/>
              <w:bottom w:val="single" w:sz="4" w:space="0" w:color="000000"/>
              <w:right w:val="single" w:sz="4" w:space="0" w:color="000000"/>
            </w:tcBorders>
          </w:tcPr>
          <w:p w:rsidR="00772FA6" w:rsidRPr="00634881" w:rsidRDefault="00AB23B0">
            <w:pPr>
              <w:ind w:left="2" w:right="84"/>
              <w:jc w:val="both"/>
            </w:pPr>
            <w:r w:rsidRPr="00634881">
              <w:rPr>
                <w:rFonts w:ascii="Arial" w:eastAsia="Arial" w:hAnsi="Arial" w:cs="Arial"/>
                <w:color w:val="0D0D0D"/>
                <w:sz w:val="24"/>
              </w:rPr>
              <w:t>Pupil premium funding carried forward from previous years (enter £0 if not applicable)</w:t>
            </w:r>
            <w:r w:rsidRPr="00634881">
              <w:rPr>
                <w:rFonts w:ascii="Arial" w:eastAsia="Arial" w:hAnsi="Arial" w:cs="Arial"/>
                <w:sz w:val="24"/>
              </w:rPr>
              <w:t xml:space="preserve"> </w:t>
            </w:r>
          </w:p>
        </w:tc>
        <w:tc>
          <w:tcPr>
            <w:tcW w:w="2967" w:type="dxa"/>
            <w:tcBorders>
              <w:top w:val="single" w:sz="4" w:space="0" w:color="000000"/>
              <w:left w:val="single" w:sz="4" w:space="0" w:color="000000"/>
              <w:bottom w:val="single" w:sz="4" w:space="0" w:color="000000"/>
              <w:right w:val="single" w:sz="4" w:space="0" w:color="000000"/>
            </w:tcBorders>
            <w:shd w:val="clear" w:color="auto" w:fill="auto"/>
          </w:tcPr>
          <w:p w:rsidR="00772FA6" w:rsidRPr="00634881" w:rsidRDefault="00634881">
            <w:r w:rsidRPr="00634881">
              <w:t>£</w:t>
            </w:r>
          </w:p>
        </w:tc>
      </w:tr>
      <w:tr w:rsidR="00772FA6">
        <w:trPr>
          <w:trHeight w:val="744"/>
        </w:trPr>
        <w:tc>
          <w:tcPr>
            <w:tcW w:w="6519" w:type="dxa"/>
            <w:tcBorders>
              <w:top w:val="single" w:sz="4" w:space="0" w:color="000000"/>
              <w:left w:val="single" w:sz="4" w:space="0" w:color="000000"/>
              <w:bottom w:val="single" w:sz="4" w:space="0" w:color="000000"/>
              <w:right w:val="single" w:sz="4" w:space="0" w:color="000000"/>
            </w:tcBorders>
          </w:tcPr>
          <w:p w:rsidR="00772FA6" w:rsidRDefault="00AB23B0">
            <w:pPr>
              <w:spacing w:after="31"/>
              <w:ind w:left="2"/>
            </w:pPr>
            <w:r>
              <w:rPr>
                <w:rFonts w:ascii="Arial" w:eastAsia="Arial" w:hAnsi="Arial" w:cs="Arial"/>
                <w:b/>
                <w:color w:val="0D0D0D"/>
                <w:sz w:val="24"/>
              </w:rPr>
              <w:t xml:space="preserve">Total budget for this academic year </w:t>
            </w:r>
          </w:p>
          <w:p w:rsidR="00772FA6" w:rsidRDefault="00AB23B0">
            <w:pPr>
              <w:ind w:left="2"/>
            </w:pPr>
            <w:r>
              <w:rPr>
                <w:rFonts w:ascii="Arial" w:eastAsia="Arial" w:hAnsi="Arial" w:cs="Arial"/>
                <w:b/>
                <w:sz w:val="24"/>
              </w:rPr>
              <w:t xml:space="preserve"> </w:t>
            </w:r>
          </w:p>
        </w:tc>
        <w:tc>
          <w:tcPr>
            <w:tcW w:w="2967" w:type="dxa"/>
            <w:tcBorders>
              <w:top w:val="single" w:sz="4" w:space="0" w:color="000000"/>
              <w:left w:val="single" w:sz="4" w:space="0" w:color="000000"/>
              <w:bottom w:val="single" w:sz="4" w:space="0" w:color="000000"/>
              <w:right w:val="single" w:sz="4" w:space="0" w:color="000000"/>
            </w:tcBorders>
          </w:tcPr>
          <w:p w:rsidR="00772FA6" w:rsidRPr="00A766DD" w:rsidRDefault="000A0AA3">
            <w:pPr>
              <w:rPr>
                <w:highlight w:val="yellow"/>
              </w:rPr>
            </w:pPr>
            <w:r w:rsidRPr="000A0AA3">
              <w:rPr>
                <w:rFonts w:ascii="Arial" w:eastAsia="Arial" w:hAnsi="Arial" w:cs="Arial"/>
                <w:sz w:val="24"/>
              </w:rPr>
              <w:t>£</w:t>
            </w:r>
          </w:p>
        </w:tc>
      </w:tr>
    </w:tbl>
    <w:p w:rsidR="00772FA6" w:rsidRDefault="00AB23B0">
      <w:pPr>
        <w:spacing w:after="16"/>
      </w:pPr>
      <w:r>
        <w:rPr>
          <w:sz w:val="20"/>
        </w:rPr>
        <w:t xml:space="preserve"> </w:t>
      </w:r>
    </w:p>
    <w:p w:rsidR="00772FA6" w:rsidRDefault="00AB23B0" w:rsidP="00D1080E">
      <w:pPr>
        <w:spacing w:after="0"/>
      </w:pPr>
      <w:r>
        <w:rPr>
          <w:rFonts w:ascii="Arial" w:eastAsia="Arial" w:hAnsi="Arial" w:cs="Arial"/>
          <w:sz w:val="24"/>
        </w:rPr>
        <w:t xml:space="preserve"> </w:t>
      </w:r>
    </w:p>
    <w:p w:rsidR="00772FA6" w:rsidRDefault="00AB23B0">
      <w:pPr>
        <w:pStyle w:val="Heading1"/>
        <w:spacing w:after="64"/>
        <w:ind w:left="0" w:right="369"/>
      </w:pPr>
      <w:r>
        <w:rPr>
          <w:rFonts w:ascii="Arial" w:eastAsia="Arial" w:hAnsi="Arial" w:cs="Arial"/>
          <w:b/>
          <w:color w:val="0E4F75"/>
        </w:rPr>
        <w:t>Statement of intent</w:t>
      </w:r>
      <w:r>
        <w:rPr>
          <w:rFonts w:ascii="Arial" w:eastAsia="Arial" w:hAnsi="Arial" w:cs="Arial"/>
          <w:b/>
        </w:rPr>
        <w:t xml:space="preserve"> </w:t>
      </w:r>
    </w:p>
    <w:p w:rsidR="007854B0" w:rsidRDefault="00634881" w:rsidP="007854B0">
      <w:pPr>
        <w:spacing w:after="0"/>
        <w:rPr>
          <w:sz w:val="24"/>
          <w:szCs w:val="24"/>
        </w:rPr>
      </w:pPr>
      <w:r w:rsidRPr="00634881">
        <w:rPr>
          <w:sz w:val="24"/>
          <w:szCs w:val="24"/>
        </w:rPr>
        <w:t xml:space="preserve">Here at The Cathedral School of St Peter and St John RC Primary, 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We will consider the challenges faced by vulnerable pupils, such as those who have a social worker. The activity we have outlined in this statement is also intended to support their needs, regardless of whether they are disadvantaged or not. High-quality teaching is at the heart of our approach, with a focus on areas in which disadvantaged pupils require the most support. This is proven to have the greatest impact on closing the disadvantage attainment gap and at the same time will benefit the </w:t>
      </w:r>
      <w:proofErr w:type="spellStart"/>
      <w:r w:rsidRPr="00634881">
        <w:rPr>
          <w:sz w:val="24"/>
          <w:szCs w:val="24"/>
        </w:rPr>
        <w:t>nondisadvantaged</w:t>
      </w:r>
      <w:proofErr w:type="spellEnd"/>
      <w:r w:rsidRPr="00634881">
        <w:rPr>
          <w:sz w:val="24"/>
          <w:szCs w:val="24"/>
        </w:rPr>
        <w:t xml:space="preserve"> pupils in our school. Implicit in the intended outcomes detailed below, is the intention that non-disadvantaged pupils’ attainment will be sustained and improved alongside progress for their disadvantaged peers. Our strategy will continue to consider where additional support is required for pupils whose education and wellbeing were impacted by the COVID-19 pandemic, notably through high quality intervention and support for those whose education has been worst affected. Our approach will be responsive to common challenges and individual needs, rooted in robust diagnostic assessment, not assumptions about the impact of disadvantage. The approaches we have adopted complement each other to help pupils excel. To ensure they are effective we will: · ensure disadvantaged pupils are challenged in the work that they’re set · act early to intervene at the point need is identified · adopt a whole school approach in which all staff take responsibility for disadvantaged pupils’ outcomes and raise expectations of what they can achieve</w:t>
      </w:r>
    </w:p>
    <w:p w:rsidR="00D1080E" w:rsidRPr="00634881" w:rsidRDefault="00D1080E" w:rsidP="007854B0">
      <w:pPr>
        <w:spacing w:after="0"/>
        <w:rPr>
          <w:sz w:val="24"/>
          <w:szCs w:val="24"/>
        </w:rPr>
      </w:pPr>
    </w:p>
    <w:p w:rsidR="007854B0" w:rsidRPr="00D1080E" w:rsidRDefault="00AB23B0">
      <w:pPr>
        <w:spacing w:after="0"/>
        <w:rPr>
          <w:sz w:val="32"/>
          <w:szCs w:val="32"/>
          <w:u w:val="single"/>
        </w:rPr>
      </w:pPr>
      <w:r w:rsidRPr="00634881">
        <w:rPr>
          <w:rFonts w:ascii="Arial" w:eastAsia="Arial" w:hAnsi="Arial" w:cs="Arial"/>
          <w:b/>
          <w:sz w:val="24"/>
          <w:szCs w:val="24"/>
        </w:rPr>
        <w:t xml:space="preserve"> </w:t>
      </w:r>
      <w:r w:rsidR="007854B0" w:rsidRPr="00D1080E">
        <w:rPr>
          <w:sz w:val="32"/>
          <w:szCs w:val="32"/>
          <w:u w:val="single"/>
        </w:rPr>
        <w:t xml:space="preserve">The key principles of our strategy: </w:t>
      </w:r>
    </w:p>
    <w:p w:rsidR="007854B0" w:rsidRPr="00634881" w:rsidRDefault="007854B0">
      <w:pPr>
        <w:spacing w:after="0"/>
        <w:rPr>
          <w:sz w:val="24"/>
          <w:szCs w:val="24"/>
        </w:rPr>
      </w:pPr>
      <w:r w:rsidRPr="00634881">
        <w:rPr>
          <w:sz w:val="24"/>
          <w:szCs w:val="24"/>
        </w:rPr>
        <w:t>• Mental health and Well-being are improved for all pupils</w:t>
      </w:r>
    </w:p>
    <w:p w:rsidR="007854B0" w:rsidRPr="00634881" w:rsidRDefault="007854B0">
      <w:pPr>
        <w:spacing w:after="0"/>
        <w:rPr>
          <w:sz w:val="24"/>
          <w:szCs w:val="24"/>
        </w:rPr>
      </w:pPr>
      <w:r w:rsidRPr="00634881">
        <w:rPr>
          <w:sz w:val="24"/>
          <w:szCs w:val="24"/>
        </w:rPr>
        <w:t xml:space="preserve"> • High quality teaching </w:t>
      </w:r>
    </w:p>
    <w:p w:rsidR="007854B0" w:rsidRPr="00634881" w:rsidRDefault="007854B0">
      <w:pPr>
        <w:spacing w:after="0"/>
        <w:rPr>
          <w:sz w:val="24"/>
          <w:szCs w:val="24"/>
        </w:rPr>
      </w:pPr>
      <w:r w:rsidRPr="00634881">
        <w:rPr>
          <w:sz w:val="24"/>
          <w:szCs w:val="24"/>
        </w:rPr>
        <w:t>• Disadvantaged pupils are provided with opportunities for enrichment Whilst our strategy adopts the recommended EEF tiered approach we recognise that it will, inevitably, vary from year to year as the school’s and children’s priorities change. We will focus on a small number of strategies that commensurate with our school development plan</w:t>
      </w:r>
    </w:p>
    <w:p w:rsidR="00772FA6" w:rsidRPr="00634881" w:rsidRDefault="00AB23B0" w:rsidP="00D1080E">
      <w:pPr>
        <w:spacing w:after="0"/>
        <w:rPr>
          <w:rFonts w:asciiTheme="minorHAnsi" w:hAnsiTheme="minorHAnsi" w:cstheme="minorHAnsi"/>
          <w:sz w:val="24"/>
          <w:szCs w:val="24"/>
        </w:rPr>
      </w:pPr>
      <w:r w:rsidRPr="00634881">
        <w:rPr>
          <w:rFonts w:asciiTheme="minorHAnsi" w:eastAsia="Arial" w:hAnsiTheme="minorHAnsi" w:cstheme="minorHAnsi"/>
          <w:sz w:val="24"/>
          <w:szCs w:val="24"/>
        </w:rPr>
        <w:t>We also recognise that not all pupils who are socially disadvantaged are registered or qualify for free school meals. We reserve the right to allocate the Pupil Premium funding to support any pupil or groups of pupils the school has legitimately identified as being socially or educationally disadvantaged. By this we mean that some families just do not qualify for free school meals. Some children who live within families where both parents work long hours do not have allocated time to spend with their children at home as they would normally do.</w:t>
      </w:r>
      <w:r w:rsidRPr="00634881">
        <w:rPr>
          <w:rFonts w:asciiTheme="minorHAnsi" w:eastAsia="Segoe UI Symbol" w:hAnsiTheme="minorHAnsi" w:cstheme="minorHAnsi"/>
          <w:sz w:val="24"/>
          <w:szCs w:val="24"/>
        </w:rPr>
        <w:t xml:space="preserve"> </w:t>
      </w:r>
    </w:p>
    <w:p w:rsidR="00772FA6" w:rsidRPr="00D1080E" w:rsidRDefault="00AB23B0" w:rsidP="00D1080E">
      <w:pPr>
        <w:spacing w:after="42" w:line="255" w:lineRule="auto"/>
        <w:ind w:right="135"/>
        <w:jc w:val="both"/>
        <w:rPr>
          <w:rFonts w:asciiTheme="minorHAnsi" w:hAnsiTheme="minorHAnsi" w:cstheme="minorHAnsi"/>
          <w:sz w:val="24"/>
          <w:szCs w:val="24"/>
        </w:rPr>
      </w:pPr>
      <w:r w:rsidRPr="00634881">
        <w:rPr>
          <w:rFonts w:asciiTheme="minorHAnsi" w:eastAsia="Arial" w:hAnsiTheme="minorHAnsi" w:cstheme="minorHAnsi"/>
          <w:color w:val="0D0D0D"/>
          <w:sz w:val="24"/>
          <w:szCs w:val="24"/>
        </w:rPr>
        <w:t>Pupil premium funding will be allocated following a needs analysis which will identify priority classes, groups or individuals. Limited funding and resources mean that not all children receiving free school meals will be in receipt of pupil premium interventions at one time, however all eligible pupil premium children will receive what they need.</w:t>
      </w:r>
      <w:r w:rsidRPr="00634881">
        <w:rPr>
          <w:rFonts w:asciiTheme="minorHAnsi" w:eastAsia="Segoe UI Symbol" w:hAnsiTheme="minorHAnsi" w:cstheme="minorHAnsi"/>
          <w:color w:val="0D0D0D"/>
          <w:sz w:val="24"/>
          <w:szCs w:val="24"/>
        </w:rPr>
        <w:t xml:space="preserve"> </w:t>
      </w:r>
    </w:p>
    <w:p w:rsidR="00772FA6" w:rsidRDefault="00AB23B0">
      <w:pPr>
        <w:spacing w:after="47"/>
      </w:pPr>
      <w:r>
        <w:rPr>
          <w:rFonts w:ascii="Arial" w:eastAsia="Arial" w:hAnsi="Arial" w:cs="Arial"/>
          <w:sz w:val="28"/>
        </w:rPr>
        <w:lastRenderedPageBreak/>
        <w:t xml:space="preserve"> </w:t>
      </w:r>
    </w:p>
    <w:p w:rsidR="00772FA6" w:rsidRDefault="00AB23B0">
      <w:pPr>
        <w:pStyle w:val="Heading3"/>
        <w:ind w:left="240"/>
      </w:pPr>
      <w:r>
        <w:rPr>
          <w:b w:val="0"/>
          <w:color w:val="006EC0"/>
          <w:sz w:val="36"/>
        </w:rPr>
        <w:t>Challenges</w:t>
      </w:r>
      <w:r>
        <w:rPr>
          <w:b w:val="0"/>
          <w:sz w:val="36"/>
        </w:rPr>
        <w:t xml:space="preserve"> </w:t>
      </w:r>
    </w:p>
    <w:p w:rsidR="00772FA6" w:rsidRDefault="00AB23B0">
      <w:pPr>
        <w:spacing w:after="32" w:line="225" w:lineRule="auto"/>
        <w:ind w:right="39"/>
        <w:jc w:val="both"/>
      </w:pPr>
      <w:r>
        <w:rPr>
          <w:rFonts w:ascii="Arial" w:eastAsia="Arial" w:hAnsi="Arial" w:cs="Arial"/>
        </w:rPr>
        <w:t xml:space="preserve">This details the key challenges to achievement that we have identified among our disadvantaged pupils. </w:t>
      </w:r>
    </w:p>
    <w:p w:rsidR="00772FA6" w:rsidRDefault="00AB23B0">
      <w:pPr>
        <w:spacing w:after="0"/>
      </w:pPr>
      <w:r>
        <w:rPr>
          <w:rFonts w:ascii="Arial" w:eastAsia="Arial" w:hAnsi="Arial" w:cs="Arial"/>
          <w:sz w:val="20"/>
        </w:rPr>
        <w:t xml:space="preserve"> </w:t>
      </w:r>
    </w:p>
    <w:tbl>
      <w:tblPr>
        <w:tblStyle w:val="TableGrid"/>
        <w:tblW w:w="9486" w:type="dxa"/>
        <w:tblInd w:w="813" w:type="dxa"/>
        <w:tblCellMar>
          <w:top w:w="57" w:type="dxa"/>
          <w:left w:w="178" w:type="dxa"/>
          <w:right w:w="101" w:type="dxa"/>
        </w:tblCellMar>
        <w:tblLook w:val="04A0" w:firstRow="1" w:lastRow="0" w:firstColumn="1" w:lastColumn="0" w:noHBand="0" w:noVBand="1"/>
      </w:tblPr>
      <w:tblGrid>
        <w:gridCol w:w="1477"/>
        <w:gridCol w:w="8009"/>
      </w:tblGrid>
      <w:tr w:rsidR="00772FA6">
        <w:trPr>
          <w:trHeight w:val="677"/>
        </w:trPr>
        <w:tc>
          <w:tcPr>
            <w:tcW w:w="1477"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4"/>
            </w:pPr>
            <w:r>
              <w:rPr>
                <w:rFonts w:ascii="Arial" w:eastAsia="Arial" w:hAnsi="Arial" w:cs="Arial"/>
                <w:b/>
                <w:color w:val="0D0D0D"/>
                <w:sz w:val="24"/>
              </w:rPr>
              <w:t>Challenge Area</w:t>
            </w:r>
            <w:r>
              <w:rPr>
                <w:rFonts w:ascii="Arial" w:eastAsia="Arial" w:hAnsi="Arial" w:cs="Arial"/>
                <w:b/>
                <w:sz w:val="24"/>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sz w:val="24"/>
              </w:rPr>
              <w:t>Detail of challenge</w:t>
            </w:r>
            <w:r>
              <w:rPr>
                <w:rFonts w:ascii="Arial" w:eastAsia="Arial" w:hAnsi="Arial" w:cs="Arial"/>
                <w:b/>
                <w:sz w:val="24"/>
              </w:rPr>
              <w:t xml:space="preserve"> </w:t>
            </w:r>
          </w:p>
        </w:tc>
      </w:tr>
      <w:tr w:rsidR="00772FA6">
        <w:trPr>
          <w:trHeight w:val="380"/>
        </w:trPr>
        <w:tc>
          <w:tcPr>
            <w:tcW w:w="1477" w:type="dxa"/>
            <w:tcBorders>
              <w:top w:val="single" w:sz="4" w:space="0" w:color="000000"/>
              <w:left w:val="single" w:sz="4" w:space="0" w:color="000000"/>
              <w:bottom w:val="single" w:sz="4" w:space="0" w:color="000000"/>
              <w:right w:val="single" w:sz="4" w:space="0" w:color="000000"/>
            </w:tcBorders>
          </w:tcPr>
          <w:p w:rsidR="00772FA6" w:rsidRDefault="00D1080E">
            <w:pPr>
              <w:ind w:left="4"/>
            </w:pPr>
            <w:r>
              <w:t>1</w:t>
            </w:r>
          </w:p>
          <w:p w:rsidR="00EC352C" w:rsidRDefault="00EC352C">
            <w:pPr>
              <w:ind w:left="4"/>
            </w:pPr>
            <w:r>
              <w:t>Early talk</w:t>
            </w:r>
          </w:p>
        </w:tc>
        <w:tc>
          <w:tcPr>
            <w:tcW w:w="8009" w:type="dxa"/>
            <w:tcBorders>
              <w:top w:val="single" w:sz="4" w:space="0" w:color="000000"/>
              <w:left w:val="single" w:sz="4" w:space="0" w:color="000000"/>
              <w:bottom w:val="single" w:sz="4" w:space="0" w:color="000000"/>
              <w:right w:val="single" w:sz="4" w:space="0" w:color="000000"/>
            </w:tcBorders>
          </w:tcPr>
          <w:p w:rsidR="00677CC4" w:rsidRPr="00677CC4" w:rsidRDefault="00677CC4" w:rsidP="005410BC">
            <w:pPr>
              <w:numPr>
                <w:ilvl w:val="0"/>
                <w:numId w:val="2"/>
              </w:numPr>
              <w:spacing w:before="100" w:beforeAutospacing="1" w:after="100" w:afterAutospacing="1"/>
              <w:textAlignment w:val="baseline"/>
              <w:rPr>
                <w:rFonts w:ascii="Arial" w:eastAsia="Times New Roman" w:hAnsi="Arial" w:cs="Arial"/>
                <w:color w:val="111111"/>
                <w:sz w:val="23"/>
                <w:szCs w:val="23"/>
              </w:rPr>
            </w:pPr>
            <w:r w:rsidRPr="00677CC4">
              <w:rPr>
                <w:rFonts w:ascii="Arial" w:eastAsia="Times New Roman" w:hAnsi="Arial" w:cs="Arial"/>
                <w:color w:val="111111"/>
                <w:sz w:val="23"/>
                <w:szCs w:val="23"/>
              </w:rPr>
              <w:t xml:space="preserve">Assessments such as </w:t>
            </w:r>
            <w:proofErr w:type="spellStart"/>
            <w:r w:rsidRPr="00677CC4">
              <w:rPr>
                <w:rFonts w:ascii="Arial" w:eastAsia="Times New Roman" w:hAnsi="Arial" w:cs="Arial"/>
                <w:color w:val="111111"/>
                <w:sz w:val="23"/>
                <w:szCs w:val="23"/>
              </w:rPr>
              <w:t>Wellcomm</w:t>
            </w:r>
            <w:proofErr w:type="spellEnd"/>
            <w:r w:rsidRPr="00677CC4">
              <w:rPr>
                <w:rFonts w:ascii="Arial" w:eastAsia="Times New Roman" w:hAnsi="Arial" w:cs="Arial"/>
                <w:color w:val="111111"/>
                <w:sz w:val="23"/>
                <w:szCs w:val="23"/>
              </w:rPr>
              <w:t xml:space="preserve"> and the Reception Baseline, alongside observations and pupil discussions, highlight significant oral language and vocabulary deficits in disadvantaged pupils from Nursery through KS2.</w:t>
            </w:r>
          </w:p>
          <w:p w:rsidR="00677CC4" w:rsidRPr="00677CC4" w:rsidRDefault="00677CC4" w:rsidP="005410BC">
            <w:pPr>
              <w:numPr>
                <w:ilvl w:val="0"/>
                <w:numId w:val="2"/>
              </w:numPr>
              <w:spacing w:before="100" w:beforeAutospacing="1" w:after="100" w:afterAutospacing="1"/>
              <w:textAlignment w:val="baseline"/>
              <w:rPr>
                <w:rFonts w:ascii="Arial" w:eastAsia="Times New Roman" w:hAnsi="Arial" w:cs="Arial"/>
                <w:color w:val="111111"/>
                <w:sz w:val="23"/>
                <w:szCs w:val="23"/>
              </w:rPr>
            </w:pPr>
            <w:r w:rsidRPr="00677CC4">
              <w:rPr>
                <w:rFonts w:ascii="Arial" w:eastAsia="Times New Roman" w:hAnsi="Arial" w:cs="Arial"/>
                <w:color w:val="111111"/>
                <w:sz w:val="23"/>
                <w:szCs w:val="23"/>
              </w:rPr>
              <w:t>These gaps are more pronounced compared to peers, impacting pupils’ ability to access the curriculum fully and hindering future attainment, particularly in English.</w:t>
            </w:r>
          </w:p>
          <w:p w:rsidR="00772FA6" w:rsidRPr="00677CC4" w:rsidRDefault="00677CC4" w:rsidP="005410BC">
            <w:pPr>
              <w:numPr>
                <w:ilvl w:val="0"/>
                <w:numId w:val="2"/>
              </w:numPr>
              <w:spacing w:before="100" w:beforeAutospacing="1" w:after="100" w:afterAutospacing="1"/>
              <w:textAlignment w:val="baseline"/>
              <w:rPr>
                <w:rFonts w:ascii="Arial" w:eastAsia="Times New Roman" w:hAnsi="Arial" w:cs="Arial"/>
                <w:color w:val="111111"/>
                <w:sz w:val="23"/>
                <w:szCs w:val="23"/>
              </w:rPr>
            </w:pPr>
            <w:r w:rsidRPr="00677CC4">
              <w:rPr>
                <w:rFonts w:ascii="Arial" w:eastAsia="Times New Roman" w:hAnsi="Arial" w:cs="Arial"/>
                <w:color w:val="111111"/>
                <w:sz w:val="23"/>
                <w:szCs w:val="23"/>
              </w:rPr>
              <w:t>Research (DfE Best Start in Life, OFSTED English Research Review) confirms that early oral language skills are foundational for literacy development and later academic success.</w:t>
            </w:r>
          </w:p>
        </w:tc>
      </w:tr>
      <w:tr w:rsidR="00772FA6">
        <w:trPr>
          <w:trHeight w:val="583"/>
        </w:trPr>
        <w:tc>
          <w:tcPr>
            <w:tcW w:w="1477" w:type="dxa"/>
            <w:tcBorders>
              <w:top w:val="single" w:sz="4" w:space="0" w:color="000000"/>
              <w:left w:val="single" w:sz="4" w:space="0" w:color="000000"/>
              <w:bottom w:val="single" w:sz="4" w:space="0" w:color="000000"/>
              <w:right w:val="single" w:sz="4" w:space="0" w:color="000000"/>
            </w:tcBorders>
          </w:tcPr>
          <w:p w:rsidR="00772FA6" w:rsidRDefault="00D1080E">
            <w:pPr>
              <w:ind w:left="4"/>
            </w:pPr>
            <w:r>
              <w:t>2</w:t>
            </w:r>
          </w:p>
          <w:p w:rsidR="00BC35FC" w:rsidRDefault="00BC35FC">
            <w:pPr>
              <w:ind w:left="4"/>
            </w:pPr>
            <w:r>
              <w:t>Reading</w:t>
            </w:r>
          </w:p>
        </w:tc>
        <w:tc>
          <w:tcPr>
            <w:tcW w:w="8009" w:type="dxa"/>
            <w:tcBorders>
              <w:top w:val="single" w:sz="4" w:space="0" w:color="000000"/>
              <w:left w:val="single" w:sz="4" w:space="0" w:color="000000"/>
              <w:bottom w:val="single" w:sz="4" w:space="0" w:color="000000"/>
              <w:right w:val="single" w:sz="4" w:space="0" w:color="000000"/>
            </w:tcBorders>
          </w:tcPr>
          <w:p w:rsidR="00772FA6" w:rsidRDefault="00D1080E">
            <w:pPr>
              <w:jc w:val="both"/>
            </w:pPr>
            <w:r>
              <w:t>Assessments, observations, and discussions with pupils suggest disadvantaged pupils generally have greater difficulties with reading than their peers. On entry to Nursery class – the majority of our disadvantaged pupils arrive below age-related expectations compared to other pupils. This gap narrows but remains significant to the end of KS2</w:t>
            </w:r>
          </w:p>
        </w:tc>
      </w:tr>
      <w:tr w:rsidR="00772FA6">
        <w:trPr>
          <w:trHeight w:val="379"/>
        </w:trPr>
        <w:tc>
          <w:tcPr>
            <w:tcW w:w="1477" w:type="dxa"/>
            <w:tcBorders>
              <w:top w:val="single" w:sz="4" w:space="0" w:color="000000"/>
              <w:left w:val="single" w:sz="4" w:space="0" w:color="000000"/>
              <w:bottom w:val="single" w:sz="4" w:space="0" w:color="000000"/>
              <w:right w:val="single" w:sz="4" w:space="0" w:color="000000"/>
            </w:tcBorders>
          </w:tcPr>
          <w:p w:rsidR="00772FA6" w:rsidRDefault="00D1080E">
            <w:pPr>
              <w:ind w:left="4"/>
            </w:pPr>
            <w:r>
              <w:t>3</w:t>
            </w:r>
          </w:p>
          <w:p w:rsidR="00BC35FC" w:rsidRDefault="00BC35FC">
            <w:pPr>
              <w:ind w:left="4"/>
            </w:pPr>
            <w:r>
              <w:t>GRAPS</w:t>
            </w:r>
          </w:p>
        </w:tc>
        <w:tc>
          <w:tcPr>
            <w:tcW w:w="8009" w:type="dxa"/>
            <w:tcBorders>
              <w:top w:val="single" w:sz="4" w:space="0" w:color="000000"/>
              <w:left w:val="single" w:sz="4" w:space="0" w:color="000000"/>
              <w:bottom w:val="single" w:sz="4" w:space="0" w:color="000000"/>
              <w:right w:val="single" w:sz="4" w:space="0" w:color="000000"/>
            </w:tcBorders>
          </w:tcPr>
          <w:p w:rsidR="00772FA6" w:rsidRDefault="00D1080E">
            <w:r>
              <w:t>Internal and external assessments indicate that attainment in grammar, punctuation and spelling are significantly below that of non-disadvantaged pupils.</w:t>
            </w:r>
          </w:p>
        </w:tc>
      </w:tr>
      <w:tr w:rsidR="00772FA6">
        <w:trPr>
          <w:trHeight w:val="384"/>
        </w:trPr>
        <w:tc>
          <w:tcPr>
            <w:tcW w:w="1477" w:type="dxa"/>
            <w:tcBorders>
              <w:top w:val="single" w:sz="4" w:space="0" w:color="000000"/>
              <w:left w:val="single" w:sz="4" w:space="0" w:color="000000"/>
              <w:bottom w:val="single" w:sz="4" w:space="0" w:color="000000"/>
              <w:right w:val="single" w:sz="4" w:space="0" w:color="000000"/>
            </w:tcBorders>
          </w:tcPr>
          <w:p w:rsidR="00772FA6" w:rsidRDefault="00D1080E">
            <w:pPr>
              <w:ind w:left="4"/>
            </w:pPr>
            <w:r>
              <w:t>4</w:t>
            </w:r>
          </w:p>
          <w:p w:rsidR="00BC35FC" w:rsidRDefault="00BC35FC">
            <w:pPr>
              <w:ind w:left="4"/>
            </w:pPr>
            <w:r>
              <w:t>Health and Wellbeing</w:t>
            </w:r>
          </w:p>
        </w:tc>
        <w:tc>
          <w:tcPr>
            <w:tcW w:w="8009" w:type="dxa"/>
            <w:tcBorders>
              <w:top w:val="single" w:sz="4" w:space="0" w:color="000000"/>
              <w:left w:val="single" w:sz="4" w:space="0" w:color="000000"/>
              <w:bottom w:val="single" w:sz="4" w:space="0" w:color="000000"/>
              <w:right w:val="single" w:sz="4" w:space="0" w:color="000000"/>
            </w:tcBorders>
          </w:tcPr>
          <w:p w:rsidR="00772FA6" w:rsidRDefault="00D1080E">
            <w:r>
              <w:t>Our assessments, observations and discussion with pupils and their families have identified social and emotional issues for many pupils notably due to a lack of enrichment opportunities. These challenges particularly affect our pupil premium children including their attainment as they lack experience.</w:t>
            </w:r>
          </w:p>
        </w:tc>
      </w:tr>
      <w:tr w:rsidR="00772FA6">
        <w:trPr>
          <w:trHeight w:val="382"/>
        </w:trPr>
        <w:tc>
          <w:tcPr>
            <w:tcW w:w="1477" w:type="dxa"/>
            <w:tcBorders>
              <w:top w:val="single" w:sz="4" w:space="0" w:color="000000"/>
              <w:left w:val="single" w:sz="4" w:space="0" w:color="000000"/>
              <w:bottom w:val="single" w:sz="4" w:space="0" w:color="000000"/>
              <w:right w:val="single" w:sz="4" w:space="0" w:color="000000"/>
            </w:tcBorders>
          </w:tcPr>
          <w:p w:rsidR="00BC35FC" w:rsidRDefault="00D1080E">
            <w:pPr>
              <w:ind w:left="4"/>
            </w:pPr>
            <w:r>
              <w:t>5</w:t>
            </w:r>
            <w:r w:rsidR="00BC35FC">
              <w:t xml:space="preserve"> </w:t>
            </w:r>
          </w:p>
          <w:p w:rsidR="00772FA6" w:rsidRDefault="00BC35FC">
            <w:pPr>
              <w:ind w:left="4"/>
            </w:pPr>
            <w:r>
              <w:t>Cultural Capital</w:t>
            </w:r>
          </w:p>
          <w:p w:rsidR="00BC35FC" w:rsidRDefault="00BC35FC">
            <w:pPr>
              <w:ind w:left="4"/>
            </w:pPr>
          </w:p>
        </w:tc>
        <w:tc>
          <w:tcPr>
            <w:tcW w:w="8009" w:type="dxa"/>
            <w:tcBorders>
              <w:top w:val="single" w:sz="4" w:space="0" w:color="000000"/>
              <w:left w:val="single" w:sz="4" w:space="0" w:color="000000"/>
              <w:bottom w:val="single" w:sz="4" w:space="0" w:color="000000"/>
              <w:right w:val="single" w:sz="4" w:space="0" w:color="000000"/>
            </w:tcBorders>
          </w:tcPr>
          <w:p w:rsidR="00772FA6" w:rsidRDefault="00D1080E">
            <w:r>
              <w:t>Pupil voice suggests that pupils have a narrow experience of life outside of the school – low cultural capital</w:t>
            </w:r>
          </w:p>
        </w:tc>
      </w:tr>
      <w:tr w:rsidR="00772FA6">
        <w:trPr>
          <w:trHeight w:val="384"/>
        </w:trPr>
        <w:tc>
          <w:tcPr>
            <w:tcW w:w="1477" w:type="dxa"/>
            <w:tcBorders>
              <w:top w:val="single" w:sz="4" w:space="0" w:color="000000"/>
              <w:left w:val="single" w:sz="4" w:space="0" w:color="000000"/>
              <w:bottom w:val="single" w:sz="4" w:space="0" w:color="000000"/>
              <w:right w:val="single" w:sz="4" w:space="0" w:color="000000"/>
            </w:tcBorders>
          </w:tcPr>
          <w:p w:rsidR="00772FA6" w:rsidRDefault="00D1080E">
            <w:pPr>
              <w:ind w:left="4"/>
            </w:pPr>
            <w:r>
              <w:t>6</w:t>
            </w:r>
          </w:p>
          <w:p w:rsidR="00BC35FC" w:rsidRDefault="00BC35FC">
            <w:pPr>
              <w:ind w:left="4"/>
            </w:pPr>
            <w:r>
              <w:t>Writing</w:t>
            </w:r>
          </w:p>
          <w:p w:rsidR="00BC35FC" w:rsidRDefault="00BC35FC">
            <w:pPr>
              <w:ind w:left="4"/>
            </w:pPr>
            <w:r>
              <w:t>Handwriting</w:t>
            </w:r>
          </w:p>
          <w:p w:rsidR="00BC35FC" w:rsidRDefault="00BC35FC">
            <w:pPr>
              <w:ind w:left="4"/>
            </w:pPr>
            <w:r>
              <w:t>spelling</w:t>
            </w:r>
          </w:p>
        </w:tc>
        <w:tc>
          <w:tcPr>
            <w:tcW w:w="8009" w:type="dxa"/>
            <w:tcBorders>
              <w:top w:val="single" w:sz="4" w:space="0" w:color="000000"/>
              <w:left w:val="single" w:sz="4" w:space="0" w:color="000000"/>
              <w:bottom w:val="single" w:sz="4" w:space="0" w:color="000000"/>
              <w:right w:val="single" w:sz="4" w:space="0" w:color="000000"/>
            </w:tcBorders>
          </w:tcPr>
          <w:p w:rsidR="00104076" w:rsidRPr="00104076" w:rsidRDefault="00104076" w:rsidP="005410BC">
            <w:pPr>
              <w:numPr>
                <w:ilvl w:val="0"/>
                <w:numId w:val="18"/>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Many disadvantaged pupils enter KS1 with underdeveloped oral language, vocabulary, phonics, and fine motor skills, which impact writing development.</w:t>
            </w:r>
          </w:p>
          <w:p w:rsidR="00104076" w:rsidRPr="00104076" w:rsidRDefault="00104076" w:rsidP="005410BC">
            <w:pPr>
              <w:numPr>
                <w:ilvl w:val="0"/>
                <w:numId w:val="18"/>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Pupils often struggle with transcription skills (handwriting and spelling), which are essential for fluent writing.</w:t>
            </w:r>
          </w:p>
          <w:p w:rsidR="00104076" w:rsidRDefault="00104076" w:rsidP="005410BC">
            <w:pPr>
              <w:numPr>
                <w:ilvl w:val="0"/>
                <w:numId w:val="18"/>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Lack of explicit teaching and sufficient practice in handwriting and spelling leads to persistent errors and reduced writing fluency.</w:t>
            </w:r>
          </w:p>
          <w:p w:rsidR="00104076" w:rsidRPr="00104076" w:rsidRDefault="00104076" w:rsidP="005410BC">
            <w:pPr>
              <w:numPr>
                <w:ilvl w:val="0"/>
                <w:numId w:val="18"/>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 xml:space="preserve">Writing develops more slowly than reading; pupils need to </w:t>
            </w:r>
            <w:r>
              <w:rPr>
                <w:rFonts w:ascii="Arial" w:eastAsia="Times New Roman" w:hAnsi="Arial" w:cs="Arial"/>
                <w:color w:val="111111"/>
                <w:sz w:val="23"/>
                <w:szCs w:val="23"/>
              </w:rPr>
              <w:t xml:space="preserve">rehearse and </w:t>
            </w:r>
            <w:r w:rsidRPr="00104076">
              <w:rPr>
                <w:rFonts w:ascii="Arial" w:eastAsia="Times New Roman" w:hAnsi="Arial" w:cs="Arial"/>
                <w:color w:val="111111"/>
                <w:sz w:val="23"/>
                <w:szCs w:val="23"/>
              </w:rPr>
              <w:t>master what they want to say, phonics, spelling, and letter formation before writing independently.</w:t>
            </w:r>
          </w:p>
          <w:p w:rsidR="00104076" w:rsidRPr="00104076" w:rsidRDefault="00104076" w:rsidP="005410BC">
            <w:pPr>
              <w:numPr>
                <w:ilvl w:val="0"/>
                <w:numId w:val="18"/>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Early demands for lengthy writing can cause cognitive overload, damaging motivation and stamina.</w:t>
            </w:r>
          </w:p>
          <w:p w:rsidR="00104076" w:rsidRPr="00104076" w:rsidRDefault="00104076" w:rsidP="005410BC">
            <w:pPr>
              <w:numPr>
                <w:ilvl w:val="0"/>
                <w:numId w:val="18"/>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overuse scaffolding and editing, rushing pupils into complex writing before they have mastered foundational skills.</w:t>
            </w:r>
          </w:p>
          <w:p w:rsidR="00104076" w:rsidRPr="00104076" w:rsidRDefault="00104076" w:rsidP="005410BC">
            <w:pPr>
              <w:numPr>
                <w:ilvl w:val="0"/>
                <w:numId w:val="18"/>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Insufficient time and opportunity for oral composition limit pupils’ ability to plan and construct sentences effectively.</w:t>
            </w:r>
          </w:p>
          <w:p w:rsidR="00104076" w:rsidRPr="00104076" w:rsidRDefault="00104076" w:rsidP="005410BC">
            <w:pPr>
              <w:numPr>
                <w:ilvl w:val="0"/>
                <w:numId w:val="18"/>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Lack of cohesion, with handwriting often not taught explicitly beyond phonics lessons.</w:t>
            </w:r>
          </w:p>
          <w:p w:rsidR="00104076" w:rsidRPr="00104076" w:rsidRDefault="00104076" w:rsidP="005410BC">
            <w:pPr>
              <w:numPr>
                <w:ilvl w:val="0"/>
                <w:numId w:val="18"/>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Limited use of dictation and other transcription practice to build automaticity without overloading working memory.</w:t>
            </w:r>
          </w:p>
          <w:p w:rsidR="00772FA6" w:rsidRDefault="00772FA6"/>
        </w:tc>
      </w:tr>
      <w:tr w:rsidR="00772FA6">
        <w:trPr>
          <w:trHeight w:val="380"/>
        </w:trPr>
        <w:tc>
          <w:tcPr>
            <w:tcW w:w="1477" w:type="dxa"/>
            <w:tcBorders>
              <w:top w:val="single" w:sz="4" w:space="0" w:color="000000"/>
              <w:left w:val="single" w:sz="4" w:space="0" w:color="000000"/>
              <w:bottom w:val="single" w:sz="4" w:space="0" w:color="000000"/>
              <w:right w:val="single" w:sz="4" w:space="0" w:color="000000"/>
            </w:tcBorders>
          </w:tcPr>
          <w:p w:rsidR="00772FA6" w:rsidRDefault="00D1080E">
            <w:pPr>
              <w:ind w:left="4"/>
            </w:pPr>
            <w:r>
              <w:lastRenderedPageBreak/>
              <w:t>7</w:t>
            </w:r>
            <w:r w:rsidR="00904E95">
              <w:t>)</w:t>
            </w:r>
          </w:p>
          <w:p w:rsidR="00904E95" w:rsidRDefault="00904E95">
            <w:pPr>
              <w:ind w:left="4"/>
            </w:pPr>
            <w:r>
              <w:t>Pupils PP and SEN</w:t>
            </w:r>
          </w:p>
        </w:tc>
        <w:tc>
          <w:tcPr>
            <w:tcW w:w="8009" w:type="dxa"/>
            <w:tcBorders>
              <w:top w:val="single" w:sz="4" w:space="0" w:color="000000"/>
              <w:left w:val="single" w:sz="4" w:space="0" w:color="000000"/>
              <w:bottom w:val="single" w:sz="4" w:space="0" w:color="000000"/>
              <w:right w:val="single" w:sz="4" w:space="0" w:color="000000"/>
            </w:tcBorders>
          </w:tcPr>
          <w:p w:rsidR="00BC35FC" w:rsidRPr="00BC35FC" w:rsidRDefault="00BC35FC" w:rsidP="005410BC">
            <w:pPr>
              <w:numPr>
                <w:ilvl w:val="0"/>
                <w:numId w:val="22"/>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Pupils with SEN often have compounded difficulties with transcription skills, including handwriting and spelling, which overload working memory and hinder composition.</w:t>
            </w:r>
          </w:p>
          <w:p w:rsidR="00BC35FC" w:rsidRPr="00BC35FC" w:rsidRDefault="00BC35FC" w:rsidP="005410BC">
            <w:pPr>
              <w:numPr>
                <w:ilvl w:val="0"/>
                <w:numId w:val="22"/>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These pupils may struggle with the physical aspects of writing (letter formation, grip, posture) and phonological skills needed for spelling.</w:t>
            </w:r>
          </w:p>
          <w:p w:rsidR="00BC35FC" w:rsidRPr="00BC35FC" w:rsidRDefault="00BC35FC" w:rsidP="005410BC">
            <w:pPr>
              <w:numPr>
                <w:ilvl w:val="0"/>
                <w:numId w:val="22"/>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Lack of fluent transcription skills limits pupils’ ability to focus on higher-order writing processes such as planning, sentence construction, grammar, and vocabulary use.</w:t>
            </w:r>
          </w:p>
          <w:p w:rsidR="00BC35FC" w:rsidRPr="00BC35FC" w:rsidRDefault="00BC35FC" w:rsidP="005410BC">
            <w:pPr>
              <w:numPr>
                <w:ilvl w:val="0"/>
                <w:numId w:val="22"/>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Pupils with SEN may require more time and targeted support to master foundational writing skills.</w:t>
            </w:r>
          </w:p>
          <w:p w:rsidR="00BC35FC" w:rsidRPr="00BC35FC" w:rsidRDefault="00BC35FC" w:rsidP="005410BC">
            <w:pPr>
              <w:numPr>
                <w:ilvl w:val="0"/>
                <w:numId w:val="22"/>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Overuse of scaffolding and premature demands for complex writing tasks can mask underlying skill gaps.</w:t>
            </w:r>
          </w:p>
          <w:p w:rsidR="00BC35FC" w:rsidRPr="00BC35FC" w:rsidRDefault="00BC35FC" w:rsidP="005410BC">
            <w:pPr>
              <w:numPr>
                <w:ilvl w:val="0"/>
                <w:numId w:val="22"/>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Limited opportunities for oral composition reduce pupils’ ability to plan and construct coherent writing.</w:t>
            </w:r>
          </w:p>
          <w:p w:rsidR="00BC35FC" w:rsidRPr="00BC35FC" w:rsidRDefault="00BC35FC" w:rsidP="005410BC">
            <w:pPr>
              <w:numPr>
                <w:ilvl w:val="0"/>
                <w:numId w:val="22"/>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COVID-19 restrictions have exacerbated writing stamina issues, leading to increased need for intervention in KS2.</w:t>
            </w:r>
          </w:p>
          <w:p w:rsidR="00772FA6" w:rsidRPr="00BC35FC" w:rsidRDefault="00BC35FC" w:rsidP="005410BC">
            <w:pPr>
              <w:numPr>
                <w:ilvl w:val="0"/>
                <w:numId w:val="22"/>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Writing curricula may lack cohesion, with handwriting often insufficiently taught beyond phonics lessons.</w:t>
            </w:r>
          </w:p>
        </w:tc>
        <w:bookmarkStart w:id="0" w:name="_GoBack"/>
        <w:bookmarkEnd w:id="0"/>
      </w:tr>
      <w:tr w:rsidR="00772FA6">
        <w:trPr>
          <w:trHeight w:val="386"/>
        </w:trPr>
        <w:tc>
          <w:tcPr>
            <w:tcW w:w="1477" w:type="dxa"/>
            <w:tcBorders>
              <w:top w:val="single" w:sz="4" w:space="0" w:color="000000"/>
              <w:left w:val="single" w:sz="4" w:space="0" w:color="000000"/>
              <w:bottom w:val="single" w:sz="4" w:space="0" w:color="000000"/>
              <w:right w:val="single" w:sz="4" w:space="0" w:color="000000"/>
            </w:tcBorders>
          </w:tcPr>
          <w:p w:rsidR="00772FA6" w:rsidRDefault="00D1080E">
            <w:pPr>
              <w:ind w:left="4"/>
            </w:pPr>
            <w:r>
              <w:t>8</w:t>
            </w:r>
            <w:r w:rsidR="00904E95">
              <w:t>)</w:t>
            </w:r>
          </w:p>
          <w:p w:rsidR="00904E95" w:rsidRDefault="00904E95">
            <w:pPr>
              <w:ind w:left="4"/>
            </w:pPr>
            <w:r>
              <w:t>Mental mathematics - fluency</w:t>
            </w:r>
          </w:p>
        </w:tc>
        <w:tc>
          <w:tcPr>
            <w:tcW w:w="8009" w:type="dxa"/>
            <w:tcBorders>
              <w:top w:val="single" w:sz="4" w:space="0" w:color="000000"/>
              <w:left w:val="single" w:sz="4" w:space="0" w:color="000000"/>
              <w:bottom w:val="single" w:sz="4" w:space="0" w:color="000000"/>
              <w:right w:val="single" w:sz="4" w:space="0" w:color="000000"/>
            </w:tcBorders>
          </w:tcPr>
          <w:p w:rsidR="00BC35FC" w:rsidRPr="00BC35FC" w:rsidRDefault="00BC35FC" w:rsidP="005410BC">
            <w:pPr>
              <w:numPr>
                <w:ilvl w:val="0"/>
                <w:numId w:val="21"/>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Disadvantaged pupils often start school with less exposure to foundational mathematical knowledge, including number facts, vocabulary, and symbols.</w:t>
            </w:r>
          </w:p>
          <w:p w:rsidR="00BC35FC" w:rsidRPr="00BC35FC" w:rsidRDefault="00BC35FC" w:rsidP="005410BC">
            <w:pPr>
              <w:numPr>
                <w:ilvl w:val="0"/>
                <w:numId w:val="21"/>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Gaps in early mathematical knowledge and fluency can widen over time, affecting access to more complex mathematical concepts.</w:t>
            </w:r>
          </w:p>
          <w:p w:rsidR="00BC35FC" w:rsidRPr="00BC35FC" w:rsidRDefault="00BC35FC" w:rsidP="005410BC">
            <w:pPr>
              <w:numPr>
                <w:ilvl w:val="0"/>
                <w:numId w:val="21"/>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Many pupils, including those with SEND, struggle to achieve automaticity in mental arithmetic, leading to cognitive overload during problem-solving.</w:t>
            </w:r>
          </w:p>
          <w:p w:rsidR="00BC35FC" w:rsidRPr="00BC35FC" w:rsidRDefault="00BC35FC" w:rsidP="005410BC">
            <w:pPr>
              <w:numPr>
                <w:ilvl w:val="0"/>
                <w:numId w:val="21"/>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There is a wide attainment spread and a long tail of underachievement in mathematics, with many disadvantaged pupils underperforming.</w:t>
            </w:r>
          </w:p>
          <w:p w:rsidR="00BC35FC" w:rsidRPr="00BC35FC" w:rsidRDefault="00BC35FC" w:rsidP="005410BC">
            <w:pPr>
              <w:numPr>
                <w:ilvl w:val="0"/>
                <w:numId w:val="21"/>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Balancing curricular approaches that enable pupils to keep up with peers and reactive interventions for those who fall behind is challenging.</w:t>
            </w:r>
          </w:p>
          <w:p w:rsidR="00BC35FC" w:rsidRPr="00BC35FC" w:rsidRDefault="00BC35FC" w:rsidP="005410BC">
            <w:pPr>
              <w:numPr>
                <w:ilvl w:val="0"/>
                <w:numId w:val="21"/>
              </w:numPr>
              <w:spacing w:before="100" w:beforeAutospacing="1" w:after="100" w:afterAutospacing="1"/>
              <w:textAlignment w:val="baseline"/>
              <w:rPr>
                <w:rFonts w:ascii="Arial" w:eastAsia="Times New Roman" w:hAnsi="Arial" w:cs="Arial"/>
                <w:color w:val="111111"/>
                <w:sz w:val="23"/>
                <w:szCs w:val="23"/>
              </w:rPr>
            </w:pPr>
            <w:r w:rsidRPr="00BC35FC">
              <w:rPr>
                <w:rFonts w:ascii="Arial" w:eastAsia="Times New Roman" w:hAnsi="Arial" w:cs="Arial"/>
                <w:color w:val="111111"/>
                <w:sz w:val="23"/>
                <w:szCs w:val="23"/>
              </w:rPr>
              <w:t>Higher-achieving disadvantaged pupils may not receive sufficient challenge or enrichment to extend their mathematical skills.</w:t>
            </w:r>
          </w:p>
          <w:p w:rsidR="00772FA6" w:rsidRDefault="00772FA6"/>
        </w:tc>
      </w:tr>
    </w:tbl>
    <w:p w:rsidR="00772FA6" w:rsidRDefault="00AB23B0">
      <w:pPr>
        <w:spacing w:after="115"/>
      </w:pPr>
      <w:r>
        <w:rPr>
          <w:rFonts w:ascii="Arial" w:eastAsia="Arial" w:hAnsi="Arial" w:cs="Arial"/>
          <w:sz w:val="16"/>
        </w:rPr>
        <w:t xml:space="preserve"> </w:t>
      </w:r>
    </w:p>
    <w:p w:rsidR="00772FA6" w:rsidRDefault="00AB23B0">
      <w:pPr>
        <w:spacing w:after="0" w:line="287" w:lineRule="auto"/>
        <w:ind w:left="101" w:right="1352"/>
      </w:pPr>
      <w:r>
        <w:rPr>
          <w:sz w:val="24"/>
        </w:rPr>
        <w:t xml:space="preserve">This explains the outcomes we are aiming for </w:t>
      </w:r>
      <w:r>
        <w:rPr>
          <w:b/>
          <w:sz w:val="24"/>
        </w:rPr>
        <w:t>by the end of our current 3-year strategy plan</w:t>
      </w:r>
      <w:r>
        <w:rPr>
          <w:sz w:val="24"/>
        </w:rPr>
        <w:t xml:space="preserve">, and how we will measure whether they have been achieved. </w:t>
      </w:r>
    </w:p>
    <w:p w:rsidR="00772FA6" w:rsidRDefault="00AB23B0">
      <w:pPr>
        <w:spacing w:after="0"/>
      </w:pPr>
      <w:r>
        <w:rPr>
          <w:sz w:val="21"/>
        </w:rPr>
        <w:t xml:space="preserve"> </w:t>
      </w:r>
    </w:p>
    <w:tbl>
      <w:tblPr>
        <w:tblStyle w:val="TableGrid"/>
        <w:tblW w:w="10365" w:type="dxa"/>
        <w:tblInd w:w="-22" w:type="dxa"/>
        <w:tblCellMar>
          <w:top w:w="13" w:type="dxa"/>
          <w:left w:w="17" w:type="dxa"/>
        </w:tblCellMar>
        <w:tblLook w:val="04A0" w:firstRow="1" w:lastRow="0" w:firstColumn="1" w:lastColumn="0" w:noHBand="0" w:noVBand="1"/>
      </w:tblPr>
      <w:tblGrid>
        <w:gridCol w:w="17"/>
        <w:gridCol w:w="4661"/>
        <w:gridCol w:w="17"/>
        <w:gridCol w:w="5653"/>
        <w:gridCol w:w="17"/>
      </w:tblGrid>
      <w:tr w:rsidR="00772FA6" w:rsidTr="00CC4370">
        <w:trPr>
          <w:gridBefore w:val="1"/>
          <w:wBefore w:w="17" w:type="dxa"/>
          <w:trHeight w:val="401"/>
        </w:trPr>
        <w:tc>
          <w:tcPr>
            <w:tcW w:w="4678" w:type="dxa"/>
            <w:gridSpan w:val="2"/>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sz w:val="24"/>
              </w:rPr>
              <w:t>Intended outcome</w:t>
            </w:r>
            <w:r>
              <w:rPr>
                <w:rFonts w:ascii="Arial" w:eastAsia="Arial" w:hAnsi="Arial" w:cs="Arial"/>
                <w:b/>
                <w:sz w:val="24"/>
              </w:rPr>
              <w:t xml:space="preserve"> </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2"/>
            </w:pPr>
            <w:r>
              <w:rPr>
                <w:rFonts w:ascii="Arial" w:eastAsia="Arial" w:hAnsi="Arial" w:cs="Arial"/>
                <w:b/>
                <w:color w:val="0D0D0D"/>
                <w:sz w:val="24"/>
              </w:rPr>
              <w:t>Success criteria</w:t>
            </w:r>
            <w:r>
              <w:rPr>
                <w:rFonts w:ascii="Arial" w:eastAsia="Arial" w:hAnsi="Arial" w:cs="Arial"/>
                <w:b/>
                <w:sz w:val="24"/>
              </w:rPr>
              <w:t xml:space="preserve"> </w:t>
            </w:r>
          </w:p>
        </w:tc>
      </w:tr>
      <w:tr w:rsidR="00772FA6" w:rsidTr="00CC4370">
        <w:trPr>
          <w:gridBefore w:val="1"/>
          <w:wBefore w:w="17" w:type="dxa"/>
          <w:trHeight w:val="688"/>
        </w:trPr>
        <w:tc>
          <w:tcPr>
            <w:tcW w:w="4678" w:type="dxa"/>
            <w:gridSpan w:val="2"/>
            <w:tcBorders>
              <w:top w:val="single" w:sz="4" w:space="0" w:color="000000"/>
              <w:left w:val="single" w:sz="4" w:space="0" w:color="000000"/>
              <w:bottom w:val="single" w:sz="4" w:space="0" w:color="000000"/>
              <w:right w:val="single" w:sz="4" w:space="0" w:color="000000"/>
            </w:tcBorders>
          </w:tcPr>
          <w:p w:rsidR="00CC4370" w:rsidRDefault="00CC4370" w:rsidP="00CC4370">
            <w:pPr>
              <w:spacing w:before="100" w:beforeAutospacing="1" w:after="100" w:afterAutospacing="1"/>
              <w:textAlignment w:val="baseline"/>
              <w:rPr>
                <w:rFonts w:ascii="Arial" w:eastAsia="Times New Roman" w:hAnsi="Arial" w:cs="Arial"/>
                <w:color w:val="111111"/>
                <w:sz w:val="23"/>
                <w:szCs w:val="23"/>
              </w:rPr>
            </w:pPr>
            <w:r>
              <w:rPr>
                <w:rFonts w:ascii="Arial" w:eastAsia="Times New Roman" w:hAnsi="Arial" w:cs="Arial"/>
                <w:color w:val="111111"/>
                <w:sz w:val="23"/>
                <w:szCs w:val="23"/>
              </w:rPr>
              <w:t>1)</w:t>
            </w:r>
          </w:p>
          <w:p w:rsidR="00677CC4" w:rsidRPr="00CC4370" w:rsidRDefault="00677CC4" w:rsidP="005410BC">
            <w:pPr>
              <w:pStyle w:val="ListParagraph"/>
              <w:numPr>
                <w:ilvl w:val="0"/>
                <w:numId w:val="20"/>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 xml:space="preserve">Disadvantaged pupils will demonstrate measurable improvement in oral language skills and vocabulary from Nursery through KS2, narrowing the gap with their peers as evidenced by assessments such as </w:t>
            </w:r>
            <w:proofErr w:type="spellStart"/>
            <w:r w:rsidRPr="00CC4370">
              <w:rPr>
                <w:rFonts w:ascii="Arial" w:eastAsia="Times New Roman" w:hAnsi="Arial" w:cs="Arial"/>
                <w:color w:val="111111"/>
                <w:sz w:val="23"/>
                <w:szCs w:val="23"/>
              </w:rPr>
              <w:t>Wellcomm</w:t>
            </w:r>
            <w:proofErr w:type="spellEnd"/>
            <w:r w:rsidRPr="00CC4370">
              <w:rPr>
                <w:rFonts w:ascii="Arial" w:eastAsia="Times New Roman" w:hAnsi="Arial" w:cs="Arial"/>
                <w:color w:val="111111"/>
                <w:sz w:val="23"/>
                <w:szCs w:val="23"/>
              </w:rPr>
              <w:t xml:space="preserve"> and the Reception Baseline.</w:t>
            </w:r>
          </w:p>
          <w:p w:rsidR="00677CC4" w:rsidRPr="00677CC4" w:rsidRDefault="00677CC4" w:rsidP="005410BC">
            <w:pPr>
              <w:numPr>
                <w:ilvl w:val="0"/>
                <w:numId w:val="3"/>
              </w:numPr>
              <w:spacing w:before="100" w:beforeAutospacing="1" w:after="100" w:afterAutospacing="1"/>
              <w:textAlignment w:val="baseline"/>
              <w:rPr>
                <w:rFonts w:ascii="Arial" w:eastAsia="Times New Roman" w:hAnsi="Arial" w:cs="Arial"/>
                <w:color w:val="111111"/>
                <w:sz w:val="23"/>
                <w:szCs w:val="23"/>
              </w:rPr>
            </w:pPr>
            <w:r w:rsidRPr="00677CC4">
              <w:rPr>
                <w:rFonts w:ascii="Arial" w:eastAsia="Times New Roman" w:hAnsi="Arial" w:cs="Arial"/>
                <w:color w:val="111111"/>
                <w:sz w:val="23"/>
                <w:szCs w:val="23"/>
              </w:rPr>
              <w:lastRenderedPageBreak/>
              <w:t>Pupils will engage confidently in spoken language activities across the curriculum, showing enhanced ability to articulate thoughts and participate in discussions.</w:t>
            </w:r>
          </w:p>
          <w:p w:rsidR="00677CC4" w:rsidRPr="00677CC4" w:rsidRDefault="00677CC4" w:rsidP="005410BC">
            <w:pPr>
              <w:numPr>
                <w:ilvl w:val="0"/>
                <w:numId w:val="3"/>
              </w:numPr>
              <w:spacing w:before="100" w:beforeAutospacing="1" w:after="100" w:afterAutospacing="1"/>
              <w:textAlignment w:val="baseline"/>
              <w:rPr>
                <w:rFonts w:ascii="Arial" w:eastAsia="Times New Roman" w:hAnsi="Arial" w:cs="Arial"/>
                <w:color w:val="111111"/>
                <w:sz w:val="23"/>
                <w:szCs w:val="23"/>
              </w:rPr>
            </w:pPr>
            <w:r w:rsidRPr="00677CC4">
              <w:rPr>
                <w:rFonts w:ascii="Arial" w:eastAsia="Times New Roman" w:hAnsi="Arial" w:cs="Arial"/>
                <w:color w:val="111111"/>
                <w:sz w:val="23"/>
                <w:szCs w:val="23"/>
              </w:rPr>
              <w:t>Early language interventions (e.g., Nuffield Early Language Intervention) will lead to accelerated progress in oral language acquisition, with disadvantaged pupils making at least four months additional progress in Reception.</w:t>
            </w:r>
          </w:p>
          <w:p w:rsidR="00772FA6" w:rsidRDefault="00772FA6"/>
        </w:tc>
        <w:tc>
          <w:tcPr>
            <w:tcW w:w="5670" w:type="dxa"/>
            <w:gridSpan w:val="2"/>
            <w:tcBorders>
              <w:top w:val="single" w:sz="4" w:space="0" w:color="000000"/>
              <w:left w:val="single" w:sz="4" w:space="0" w:color="000000"/>
              <w:bottom w:val="single" w:sz="4" w:space="0" w:color="000000"/>
              <w:right w:val="single" w:sz="4" w:space="0" w:color="000000"/>
            </w:tcBorders>
          </w:tcPr>
          <w:p w:rsidR="0076228C" w:rsidRPr="0076228C" w:rsidRDefault="0076228C" w:rsidP="005410BC">
            <w:pPr>
              <w:numPr>
                <w:ilvl w:val="0"/>
                <w:numId w:val="12"/>
              </w:numPr>
              <w:spacing w:before="100" w:beforeAutospacing="1" w:after="100" w:afterAutospacing="1"/>
              <w:textAlignment w:val="baseline"/>
              <w:rPr>
                <w:rFonts w:ascii="Arial" w:eastAsia="Times New Roman" w:hAnsi="Arial" w:cs="Arial"/>
                <w:color w:val="111111"/>
                <w:sz w:val="23"/>
                <w:szCs w:val="23"/>
              </w:rPr>
            </w:pPr>
            <w:r w:rsidRPr="0076228C">
              <w:rPr>
                <w:rFonts w:ascii="Arial" w:eastAsia="Times New Roman" w:hAnsi="Arial" w:cs="Arial"/>
                <w:color w:val="111111"/>
                <w:sz w:val="23"/>
                <w:szCs w:val="23"/>
              </w:rPr>
              <w:lastRenderedPageBreak/>
              <w:t>Disadvantaged pupils demonstrate significant and measurable improvement in oral language skills and vocabulary from Nursery through KS2.</w:t>
            </w:r>
          </w:p>
          <w:p w:rsidR="0076228C" w:rsidRPr="0076228C" w:rsidRDefault="0076228C" w:rsidP="005410BC">
            <w:pPr>
              <w:numPr>
                <w:ilvl w:val="0"/>
                <w:numId w:val="12"/>
              </w:numPr>
              <w:spacing w:before="100" w:beforeAutospacing="1" w:after="100" w:afterAutospacing="1"/>
              <w:textAlignment w:val="baseline"/>
              <w:rPr>
                <w:rFonts w:ascii="Arial" w:eastAsia="Times New Roman" w:hAnsi="Arial" w:cs="Arial"/>
                <w:color w:val="111111"/>
                <w:sz w:val="23"/>
                <w:szCs w:val="23"/>
              </w:rPr>
            </w:pPr>
            <w:r w:rsidRPr="0076228C">
              <w:rPr>
                <w:rFonts w:ascii="Arial" w:eastAsia="Times New Roman" w:hAnsi="Arial" w:cs="Arial"/>
                <w:color w:val="111111"/>
                <w:sz w:val="23"/>
                <w:szCs w:val="23"/>
              </w:rPr>
              <w:t xml:space="preserve">Progress is evidenced through validated assessments such as </w:t>
            </w:r>
            <w:proofErr w:type="spellStart"/>
            <w:r w:rsidRPr="0076228C">
              <w:rPr>
                <w:rFonts w:ascii="Arial" w:eastAsia="Times New Roman" w:hAnsi="Arial" w:cs="Arial"/>
                <w:color w:val="111111"/>
                <w:sz w:val="23"/>
                <w:szCs w:val="23"/>
              </w:rPr>
              <w:t>Wellcomm</w:t>
            </w:r>
            <w:proofErr w:type="spellEnd"/>
            <w:r w:rsidRPr="0076228C">
              <w:rPr>
                <w:rFonts w:ascii="Arial" w:eastAsia="Times New Roman" w:hAnsi="Arial" w:cs="Arial"/>
                <w:color w:val="111111"/>
                <w:sz w:val="23"/>
                <w:szCs w:val="23"/>
              </w:rPr>
              <w:t xml:space="preserve"> and the Reception Baseline.</w:t>
            </w:r>
          </w:p>
          <w:p w:rsidR="0076228C" w:rsidRDefault="0076228C" w:rsidP="005410BC">
            <w:pPr>
              <w:numPr>
                <w:ilvl w:val="0"/>
                <w:numId w:val="12"/>
              </w:numPr>
              <w:spacing w:before="100" w:beforeAutospacing="1" w:after="100" w:afterAutospacing="1"/>
              <w:textAlignment w:val="baseline"/>
              <w:rPr>
                <w:rFonts w:ascii="Arial" w:eastAsia="Times New Roman" w:hAnsi="Arial" w:cs="Arial"/>
                <w:color w:val="111111"/>
                <w:sz w:val="23"/>
                <w:szCs w:val="23"/>
              </w:rPr>
            </w:pPr>
            <w:r w:rsidRPr="0076228C">
              <w:rPr>
                <w:rFonts w:ascii="Arial" w:eastAsia="Times New Roman" w:hAnsi="Arial" w:cs="Arial"/>
                <w:color w:val="111111"/>
                <w:sz w:val="23"/>
                <w:szCs w:val="23"/>
              </w:rPr>
              <w:t>The oral language gap between disadvantaged pupils and their peers narrows progressively over time.</w:t>
            </w:r>
          </w:p>
          <w:p w:rsidR="0051031D" w:rsidRPr="0051031D" w:rsidRDefault="0051031D" w:rsidP="005410BC">
            <w:pPr>
              <w:numPr>
                <w:ilvl w:val="0"/>
                <w:numId w:val="12"/>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lastRenderedPageBreak/>
              <w:t>Pupils engage confidently and actively in spoken language activities across the curriculum.</w:t>
            </w:r>
          </w:p>
          <w:p w:rsidR="0051031D" w:rsidRPr="0051031D" w:rsidRDefault="0051031D" w:rsidP="005410BC">
            <w:pPr>
              <w:numPr>
                <w:ilvl w:val="0"/>
                <w:numId w:val="12"/>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show enhanced ability to articulate thoughts, participate in discussions, and use new vocabulary accurately.</w:t>
            </w:r>
          </w:p>
          <w:p w:rsidR="0051031D" w:rsidRPr="0051031D" w:rsidRDefault="0051031D" w:rsidP="005410BC">
            <w:pPr>
              <w:numPr>
                <w:ilvl w:val="0"/>
                <w:numId w:val="12"/>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Teachers observe increased oral participation and communication skills during lessons.</w:t>
            </w:r>
          </w:p>
          <w:p w:rsidR="0051031D" w:rsidRPr="0051031D" w:rsidRDefault="0051031D" w:rsidP="005410BC">
            <w:pPr>
              <w:numPr>
                <w:ilvl w:val="0"/>
                <w:numId w:val="12"/>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Implementation of evidence-based early language interventions (e.g., Nuffield Early Language Intervention - NELI) leads to accelerated progress.</w:t>
            </w:r>
          </w:p>
          <w:p w:rsidR="0051031D" w:rsidRPr="0051031D" w:rsidRDefault="0051031D" w:rsidP="005410BC">
            <w:pPr>
              <w:numPr>
                <w:ilvl w:val="0"/>
                <w:numId w:val="12"/>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Disadvantaged pupils in Reception make at least four months additional progress in oral skills compared to baseline measurements.</w:t>
            </w:r>
          </w:p>
          <w:p w:rsidR="0051031D" w:rsidRPr="0051031D" w:rsidRDefault="0051031D" w:rsidP="005410BC">
            <w:pPr>
              <w:numPr>
                <w:ilvl w:val="0"/>
                <w:numId w:val="12"/>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Language screening is systematically used to identify pupils needing additional support, ensuring timely intervention.</w:t>
            </w:r>
          </w:p>
          <w:p w:rsidR="0051031D" w:rsidRPr="0076228C" w:rsidRDefault="0051031D" w:rsidP="0051031D">
            <w:pPr>
              <w:spacing w:before="100" w:beforeAutospacing="1" w:after="100" w:afterAutospacing="1"/>
              <w:ind w:left="720"/>
              <w:textAlignment w:val="baseline"/>
              <w:rPr>
                <w:rFonts w:ascii="Arial" w:eastAsia="Times New Roman" w:hAnsi="Arial" w:cs="Arial"/>
                <w:color w:val="111111"/>
                <w:sz w:val="23"/>
                <w:szCs w:val="23"/>
              </w:rPr>
            </w:pPr>
          </w:p>
          <w:p w:rsidR="00772FA6" w:rsidRDefault="00772FA6">
            <w:pPr>
              <w:ind w:left="2" w:right="414"/>
              <w:jc w:val="both"/>
            </w:pPr>
          </w:p>
        </w:tc>
      </w:tr>
      <w:tr w:rsidR="00772FA6" w:rsidTr="00CC4370">
        <w:trPr>
          <w:gridBefore w:val="1"/>
          <w:wBefore w:w="17" w:type="dxa"/>
          <w:trHeight w:val="517"/>
        </w:trPr>
        <w:tc>
          <w:tcPr>
            <w:tcW w:w="4678" w:type="dxa"/>
            <w:gridSpan w:val="2"/>
            <w:tcBorders>
              <w:top w:val="single" w:sz="4" w:space="0" w:color="000000"/>
              <w:left w:val="single" w:sz="4" w:space="0" w:color="000000"/>
              <w:bottom w:val="single" w:sz="4" w:space="0" w:color="000000"/>
              <w:right w:val="single" w:sz="4" w:space="0" w:color="000000"/>
            </w:tcBorders>
          </w:tcPr>
          <w:p w:rsidR="00CC4370" w:rsidRDefault="00CC4370" w:rsidP="00CC4370">
            <w:pPr>
              <w:spacing w:before="100" w:beforeAutospacing="1" w:after="100" w:afterAutospacing="1"/>
              <w:textAlignment w:val="baseline"/>
              <w:rPr>
                <w:rFonts w:ascii="Arial" w:eastAsia="Times New Roman" w:hAnsi="Arial" w:cs="Arial"/>
                <w:color w:val="111111"/>
                <w:sz w:val="23"/>
                <w:szCs w:val="23"/>
              </w:rPr>
            </w:pPr>
            <w:r>
              <w:rPr>
                <w:rFonts w:ascii="Arial" w:eastAsia="Times New Roman" w:hAnsi="Arial" w:cs="Arial"/>
                <w:color w:val="111111"/>
                <w:sz w:val="23"/>
                <w:szCs w:val="23"/>
              </w:rPr>
              <w:lastRenderedPageBreak/>
              <w:t>2}</w:t>
            </w:r>
          </w:p>
          <w:p w:rsidR="00BD0877" w:rsidRPr="00BD0877" w:rsidRDefault="00BD0877" w:rsidP="005410BC">
            <w:pPr>
              <w:numPr>
                <w:ilvl w:val="0"/>
                <w:numId w:val="4"/>
              </w:numPr>
              <w:spacing w:before="100" w:beforeAutospacing="1" w:after="100" w:afterAutospacing="1"/>
              <w:textAlignment w:val="baseline"/>
              <w:rPr>
                <w:rFonts w:ascii="Arial" w:eastAsia="Times New Roman" w:hAnsi="Arial" w:cs="Arial"/>
                <w:color w:val="111111"/>
                <w:sz w:val="23"/>
                <w:szCs w:val="23"/>
              </w:rPr>
            </w:pPr>
            <w:r w:rsidRPr="00BD0877">
              <w:rPr>
                <w:rFonts w:ascii="Arial" w:eastAsia="Times New Roman" w:hAnsi="Arial" w:cs="Arial"/>
                <w:color w:val="111111"/>
                <w:sz w:val="23"/>
                <w:szCs w:val="23"/>
              </w:rPr>
              <w:t>The attainment gap in reading between disadvantaged pupils and their peers will significantly reduce by the end of KS2.</w:t>
            </w:r>
          </w:p>
          <w:p w:rsidR="00BD0877" w:rsidRPr="00BD0877" w:rsidRDefault="00BD0877" w:rsidP="005410BC">
            <w:pPr>
              <w:numPr>
                <w:ilvl w:val="0"/>
                <w:numId w:val="4"/>
              </w:numPr>
              <w:spacing w:before="100" w:beforeAutospacing="1" w:after="100" w:afterAutospacing="1"/>
              <w:textAlignment w:val="baseline"/>
              <w:rPr>
                <w:rFonts w:ascii="Arial" w:eastAsia="Times New Roman" w:hAnsi="Arial" w:cs="Arial"/>
                <w:color w:val="111111"/>
                <w:sz w:val="23"/>
                <w:szCs w:val="23"/>
              </w:rPr>
            </w:pPr>
            <w:r w:rsidRPr="00BD0877">
              <w:rPr>
                <w:rFonts w:ascii="Arial" w:eastAsia="Times New Roman" w:hAnsi="Arial" w:cs="Arial"/>
                <w:color w:val="111111"/>
                <w:sz w:val="23"/>
                <w:szCs w:val="23"/>
              </w:rPr>
              <w:t>Increased proportion of disadvantaged pupils meeting or exceeding age-related expectations in reading fluency and comprehension.</w:t>
            </w:r>
          </w:p>
          <w:p w:rsidR="00BD0877" w:rsidRPr="00BD0877" w:rsidRDefault="00BD0877" w:rsidP="005410BC">
            <w:pPr>
              <w:numPr>
                <w:ilvl w:val="0"/>
                <w:numId w:val="4"/>
              </w:numPr>
              <w:spacing w:before="100" w:beforeAutospacing="1" w:after="100" w:afterAutospacing="1"/>
              <w:textAlignment w:val="baseline"/>
              <w:rPr>
                <w:rFonts w:ascii="Arial" w:eastAsia="Times New Roman" w:hAnsi="Arial" w:cs="Arial"/>
                <w:color w:val="111111"/>
                <w:sz w:val="23"/>
                <w:szCs w:val="23"/>
              </w:rPr>
            </w:pPr>
            <w:r w:rsidRPr="00BD0877">
              <w:rPr>
                <w:rFonts w:ascii="Arial" w:eastAsia="Times New Roman" w:hAnsi="Arial" w:cs="Arial"/>
                <w:color w:val="111111"/>
                <w:sz w:val="23"/>
                <w:szCs w:val="23"/>
              </w:rPr>
              <w:t>Enhanced pupil confidence and motivation in reading, contributing to improved overall academic achievement.</w:t>
            </w:r>
          </w:p>
          <w:p w:rsidR="00772FA6" w:rsidRDefault="00772FA6"/>
        </w:tc>
        <w:tc>
          <w:tcPr>
            <w:tcW w:w="5670" w:type="dxa"/>
            <w:gridSpan w:val="2"/>
            <w:tcBorders>
              <w:top w:val="single" w:sz="4" w:space="0" w:color="000000"/>
              <w:left w:val="single" w:sz="4" w:space="0" w:color="000000"/>
              <w:bottom w:val="single" w:sz="4" w:space="0" w:color="000000"/>
              <w:right w:val="single" w:sz="4" w:space="0" w:color="000000"/>
            </w:tcBorders>
          </w:tcPr>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Disadvantaged pupils make consistent and sustained progress across English and maths, narrowing attainment gaps with their peers.</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Pupils achieve standards broadly in line with national averages by the end of each key stage.</w:t>
            </w:r>
          </w:p>
          <w:p w:rsid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Gaps in foundational knowledge and skills are identified early and closed swiftly through targeted teaching and interventions.</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Attendance rates for disadvantaged pupils improve to meet or exceed national averages.</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Persistent absence rates among disadvantaged pupils reduce significantly.</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Pupils demonstrate high levels of engagement and motivation in learning activities.</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Disadvantaged pupils show improved confidence, resilience, and positive relationships with peers and staff.</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Behaviour supports effective learning, with reductions in exclusions and behavioural incidents.</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Pupils benefit from social-emotional learning programmes and pastoral support.</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School leaders use performance data effectively to track pupil progress, evaluate strategies, and identify learning needs.</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Strong, clear, and visionary leadership engages all staff in a shared commitment to high standards for disadvantaged pupils.</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The school collaborates with other schools and community partners to enhance support for disadvantaged pupils, including transition support.</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lastRenderedPageBreak/>
              <w:t>Teachers and staff consistently hold high expectations for all pupils, regardless of background or need.</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Pupils’ successes and aspirations are celebrated and nurtured, promoting a positive learning culture.</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Strong partnerships exist between school, families, and communities, fostering parental engagement and support for learning.</w:t>
            </w:r>
          </w:p>
          <w:p w:rsidR="009E6E52"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Disadvantaged pupils access a broad and enriching curriculum that builds knowledge, skills, and cultural capital.</w:t>
            </w:r>
          </w:p>
          <w:p w:rsidR="00772FA6" w:rsidRPr="009E6E52" w:rsidRDefault="009E6E52" w:rsidP="005410BC">
            <w:pPr>
              <w:numPr>
                <w:ilvl w:val="0"/>
                <w:numId w:val="11"/>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Pupils participate in a wide range of enrichment activities that enhance learning and personal development.</w:t>
            </w:r>
          </w:p>
        </w:tc>
      </w:tr>
      <w:tr w:rsidR="00772FA6" w:rsidTr="00CC4370">
        <w:trPr>
          <w:gridBefore w:val="1"/>
          <w:wBefore w:w="17" w:type="dxa"/>
          <w:trHeight w:val="684"/>
        </w:trPr>
        <w:tc>
          <w:tcPr>
            <w:tcW w:w="4678" w:type="dxa"/>
            <w:gridSpan w:val="2"/>
            <w:tcBorders>
              <w:top w:val="single" w:sz="4" w:space="0" w:color="000000"/>
              <w:left w:val="single" w:sz="4" w:space="0" w:color="000000"/>
              <w:bottom w:val="single" w:sz="4" w:space="0" w:color="000000"/>
              <w:right w:val="single" w:sz="4" w:space="0" w:color="000000"/>
            </w:tcBorders>
          </w:tcPr>
          <w:p w:rsidR="00CC4370" w:rsidRDefault="00CC4370" w:rsidP="00CC4370">
            <w:pPr>
              <w:spacing w:before="100" w:beforeAutospacing="1" w:after="100" w:afterAutospacing="1"/>
              <w:textAlignment w:val="baseline"/>
              <w:rPr>
                <w:rFonts w:ascii="Arial" w:eastAsia="Times New Roman" w:hAnsi="Arial" w:cs="Arial"/>
                <w:color w:val="111111"/>
                <w:sz w:val="23"/>
                <w:szCs w:val="23"/>
              </w:rPr>
            </w:pPr>
            <w:r>
              <w:rPr>
                <w:rFonts w:ascii="Arial" w:eastAsia="Times New Roman" w:hAnsi="Arial" w:cs="Arial"/>
                <w:color w:val="111111"/>
                <w:sz w:val="23"/>
                <w:szCs w:val="23"/>
              </w:rPr>
              <w:lastRenderedPageBreak/>
              <w:t>3)</w:t>
            </w:r>
          </w:p>
          <w:p w:rsidR="00BD0877" w:rsidRPr="00BD0877" w:rsidRDefault="00BD0877" w:rsidP="00EC352C">
            <w:pPr>
              <w:numPr>
                <w:ilvl w:val="0"/>
                <w:numId w:val="5"/>
              </w:numPr>
              <w:spacing w:before="100" w:beforeAutospacing="1" w:after="100" w:afterAutospacing="1"/>
              <w:textAlignment w:val="baseline"/>
              <w:rPr>
                <w:rFonts w:ascii="Arial" w:eastAsia="Times New Roman" w:hAnsi="Arial" w:cs="Arial"/>
                <w:color w:val="111111"/>
                <w:sz w:val="23"/>
                <w:szCs w:val="23"/>
              </w:rPr>
            </w:pPr>
            <w:r w:rsidRPr="00BD0877">
              <w:rPr>
                <w:rFonts w:ascii="Arial" w:eastAsia="Times New Roman" w:hAnsi="Arial" w:cs="Arial"/>
                <w:color w:val="111111"/>
                <w:sz w:val="23"/>
                <w:szCs w:val="23"/>
              </w:rPr>
              <w:t>Disadvantaged pupils will demonstrate improved attainment in grammar, punctuation, and spelling by the end of KS2, narrowing the gap with their peers.</w:t>
            </w:r>
          </w:p>
          <w:p w:rsidR="00BD0877" w:rsidRPr="00BD0877" w:rsidRDefault="00BD0877" w:rsidP="00EC352C">
            <w:pPr>
              <w:numPr>
                <w:ilvl w:val="0"/>
                <w:numId w:val="5"/>
              </w:numPr>
              <w:spacing w:before="100" w:beforeAutospacing="1" w:after="100" w:afterAutospacing="1"/>
              <w:textAlignment w:val="baseline"/>
              <w:rPr>
                <w:rFonts w:ascii="Arial" w:eastAsia="Times New Roman" w:hAnsi="Arial" w:cs="Arial"/>
                <w:color w:val="111111"/>
                <w:sz w:val="23"/>
                <w:szCs w:val="23"/>
              </w:rPr>
            </w:pPr>
            <w:r w:rsidRPr="00BD0877">
              <w:rPr>
                <w:rFonts w:ascii="Arial" w:eastAsia="Times New Roman" w:hAnsi="Arial" w:cs="Arial"/>
                <w:color w:val="111111"/>
                <w:sz w:val="23"/>
                <w:szCs w:val="23"/>
              </w:rPr>
              <w:t>Increased confidence and accuracy in applying GPS skills within writing tasks.</w:t>
            </w:r>
          </w:p>
          <w:p w:rsidR="00BD0877" w:rsidRDefault="00BD0877" w:rsidP="00EC352C">
            <w:pPr>
              <w:numPr>
                <w:ilvl w:val="0"/>
                <w:numId w:val="5"/>
              </w:numPr>
              <w:spacing w:before="100" w:beforeAutospacing="1" w:after="100" w:afterAutospacing="1"/>
              <w:textAlignment w:val="baseline"/>
              <w:rPr>
                <w:rFonts w:ascii="Arial" w:eastAsia="Times New Roman" w:hAnsi="Arial" w:cs="Arial"/>
                <w:color w:val="111111"/>
                <w:sz w:val="23"/>
                <w:szCs w:val="23"/>
              </w:rPr>
            </w:pPr>
            <w:r w:rsidRPr="00BD0877">
              <w:rPr>
                <w:rFonts w:ascii="Arial" w:eastAsia="Times New Roman" w:hAnsi="Arial" w:cs="Arial"/>
                <w:color w:val="111111"/>
                <w:sz w:val="23"/>
                <w:szCs w:val="23"/>
              </w:rPr>
              <w:t>Enhanced progression in writing outcomes linked to stronger GPS knowledge.</w:t>
            </w:r>
          </w:p>
          <w:p w:rsidR="00EC352C" w:rsidRPr="00BD0877" w:rsidRDefault="00EC352C" w:rsidP="00EC352C">
            <w:pPr>
              <w:spacing w:before="100" w:beforeAutospacing="1" w:after="100" w:afterAutospacing="1"/>
              <w:textAlignment w:val="baseline"/>
              <w:rPr>
                <w:rFonts w:ascii="Arial" w:eastAsia="Times New Roman" w:hAnsi="Arial" w:cs="Arial"/>
                <w:color w:val="111111"/>
                <w:sz w:val="23"/>
                <w:szCs w:val="23"/>
              </w:rPr>
            </w:pPr>
          </w:p>
          <w:p w:rsidR="00772FA6" w:rsidRDefault="00772FA6"/>
        </w:tc>
        <w:tc>
          <w:tcPr>
            <w:tcW w:w="5670" w:type="dxa"/>
            <w:gridSpan w:val="2"/>
            <w:tcBorders>
              <w:top w:val="single" w:sz="4" w:space="0" w:color="000000"/>
              <w:left w:val="single" w:sz="4" w:space="0" w:color="000000"/>
              <w:bottom w:val="single" w:sz="4" w:space="0" w:color="000000"/>
              <w:right w:val="single" w:sz="4" w:space="0" w:color="000000"/>
            </w:tcBorders>
          </w:tcPr>
          <w:p w:rsidR="002F5264" w:rsidRPr="002F5264" w:rsidRDefault="002F5264"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Disadvantaged pupils demonstrate significant improvement in GPS attainment by the end of KS2.</w:t>
            </w:r>
          </w:p>
          <w:p w:rsidR="002F5264" w:rsidRPr="002F5264" w:rsidRDefault="002F5264"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The attainment gap in GPS between disadvantaged pupils and their non-disadvantaged peers narrows substantially.</w:t>
            </w:r>
          </w:p>
          <w:p w:rsidR="002F5264" w:rsidRPr="002F5264" w:rsidRDefault="002F5264"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Measurable progress is evident through internal and external assessments.</w:t>
            </w:r>
          </w:p>
          <w:p w:rsidR="00772FA6" w:rsidRDefault="005319AE"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5319AE">
              <w:rPr>
                <w:rFonts w:ascii="Arial" w:eastAsia="Times New Roman" w:hAnsi="Arial" w:cs="Arial"/>
                <w:color w:val="111111"/>
                <w:sz w:val="23"/>
                <w:szCs w:val="23"/>
              </w:rPr>
              <w:t>Pupils develop broad vocabulary and communication skills that support reading comprehension and writing quality.</w:t>
            </w:r>
          </w:p>
          <w:p w:rsidR="002F5264" w:rsidRPr="002F5264" w:rsidRDefault="002F5264"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Pupils show increased confidence in applying GPS skills independently and accurately within a range of writing tasks.</w:t>
            </w:r>
          </w:p>
          <w:p w:rsidR="002F5264" w:rsidRPr="002F5264" w:rsidRDefault="002F5264"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Pupils demonstrate understanding and correct use of key grammatical concepts, punctuation rules, and spelling patterns.</w:t>
            </w:r>
          </w:p>
          <w:p w:rsidR="002F5264" w:rsidRPr="002F5264" w:rsidRDefault="002F5264"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Writing samples reflect consistent and accurate application of GPS knowledge.</w:t>
            </w:r>
          </w:p>
          <w:p w:rsidR="009E6E52" w:rsidRPr="009E6E52" w:rsidRDefault="009E6E52"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Enhanced progression in writing quality is linked explicitly to strengthened GPS knowledge.</w:t>
            </w:r>
          </w:p>
          <w:p w:rsidR="009E6E52" w:rsidRPr="009E6E52" w:rsidRDefault="009E6E52"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Pupils’ writing shows clear development in complexity, coherence, and technical accuracy over time.</w:t>
            </w:r>
          </w:p>
          <w:p w:rsidR="009E6E52" w:rsidRPr="009E6E52" w:rsidRDefault="009E6E52" w:rsidP="005410BC">
            <w:pPr>
              <w:numPr>
                <w:ilvl w:val="0"/>
                <w:numId w:val="6"/>
              </w:numPr>
              <w:spacing w:before="100" w:beforeAutospacing="1" w:after="100" w:afterAutospacing="1"/>
              <w:textAlignment w:val="baseline"/>
              <w:rPr>
                <w:rFonts w:ascii="Arial" w:eastAsia="Times New Roman" w:hAnsi="Arial" w:cs="Arial"/>
                <w:color w:val="111111"/>
                <w:sz w:val="23"/>
                <w:szCs w:val="23"/>
              </w:rPr>
            </w:pPr>
            <w:r w:rsidRPr="009E6E52">
              <w:rPr>
                <w:rFonts w:ascii="Arial" w:eastAsia="Times New Roman" w:hAnsi="Arial" w:cs="Arial"/>
                <w:color w:val="111111"/>
                <w:sz w:val="23"/>
                <w:szCs w:val="23"/>
              </w:rPr>
              <w:t>Teachers use formative assessments to track GPS skill development and adapt teaching accordingly.</w:t>
            </w:r>
          </w:p>
          <w:p w:rsidR="002F5264" w:rsidRPr="005319AE" w:rsidRDefault="002F5264" w:rsidP="009E6E52">
            <w:pPr>
              <w:spacing w:before="100" w:beforeAutospacing="1" w:after="100" w:afterAutospacing="1"/>
              <w:ind w:left="720"/>
              <w:textAlignment w:val="baseline"/>
              <w:rPr>
                <w:rFonts w:ascii="Arial" w:eastAsia="Times New Roman" w:hAnsi="Arial" w:cs="Arial"/>
                <w:color w:val="111111"/>
                <w:sz w:val="23"/>
                <w:szCs w:val="23"/>
              </w:rPr>
            </w:pPr>
          </w:p>
        </w:tc>
      </w:tr>
      <w:tr w:rsidR="00772FA6" w:rsidTr="00CC4370">
        <w:trPr>
          <w:gridBefore w:val="1"/>
          <w:wBefore w:w="17" w:type="dxa"/>
          <w:trHeight w:val="689"/>
        </w:trPr>
        <w:tc>
          <w:tcPr>
            <w:tcW w:w="4678" w:type="dxa"/>
            <w:gridSpan w:val="2"/>
            <w:tcBorders>
              <w:top w:val="single" w:sz="4" w:space="0" w:color="000000"/>
              <w:left w:val="single" w:sz="4" w:space="0" w:color="000000"/>
              <w:bottom w:val="single" w:sz="4" w:space="0" w:color="000000"/>
              <w:right w:val="single" w:sz="4" w:space="0" w:color="000000"/>
            </w:tcBorders>
          </w:tcPr>
          <w:p w:rsidR="00CC4370" w:rsidRDefault="00CC4370" w:rsidP="00CC4370">
            <w:pPr>
              <w:spacing w:before="100" w:beforeAutospacing="1" w:after="100" w:afterAutospacing="1"/>
              <w:textAlignment w:val="baseline"/>
              <w:rPr>
                <w:rFonts w:ascii="Arial" w:eastAsia="Times New Roman" w:hAnsi="Arial" w:cs="Arial"/>
                <w:color w:val="111111"/>
                <w:sz w:val="23"/>
                <w:szCs w:val="23"/>
              </w:rPr>
            </w:pPr>
            <w:r>
              <w:rPr>
                <w:rFonts w:ascii="Arial" w:eastAsia="Times New Roman" w:hAnsi="Arial" w:cs="Arial"/>
                <w:color w:val="111111"/>
                <w:sz w:val="23"/>
                <w:szCs w:val="23"/>
              </w:rPr>
              <w:t>4)</w:t>
            </w:r>
          </w:p>
          <w:p w:rsidR="005319AE" w:rsidRPr="00CC4370" w:rsidRDefault="005319AE" w:rsidP="005410BC">
            <w:pPr>
              <w:pStyle w:val="ListParagraph"/>
              <w:numPr>
                <w:ilvl w:val="0"/>
                <w:numId w:val="20"/>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Improved social and emotional wellbeing among disadvantaged pupils, reflected in increased confidence, resilience, and positive relationships.</w:t>
            </w:r>
          </w:p>
          <w:p w:rsidR="005319AE" w:rsidRPr="005319AE" w:rsidRDefault="005319AE" w:rsidP="005410BC">
            <w:pPr>
              <w:numPr>
                <w:ilvl w:val="0"/>
                <w:numId w:val="7"/>
              </w:numPr>
              <w:spacing w:before="100" w:beforeAutospacing="1" w:after="100" w:afterAutospacing="1"/>
              <w:textAlignment w:val="baseline"/>
              <w:rPr>
                <w:rFonts w:ascii="Arial" w:eastAsia="Times New Roman" w:hAnsi="Arial" w:cs="Arial"/>
                <w:color w:val="111111"/>
                <w:sz w:val="23"/>
                <w:szCs w:val="23"/>
              </w:rPr>
            </w:pPr>
            <w:r w:rsidRPr="005319AE">
              <w:rPr>
                <w:rFonts w:ascii="Arial" w:eastAsia="Times New Roman" w:hAnsi="Arial" w:cs="Arial"/>
                <w:color w:val="111111"/>
                <w:sz w:val="23"/>
                <w:szCs w:val="23"/>
              </w:rPr>
              <w:t>Greater participation in enrichment activities, leading to enhanced cultural capital and broader experiences.</w:t>
            </w:r>
          </w:p>
          <w:p w:rsidR="005319AE" w:rsidRPr="005319AE" w:rsidRDefault="005319AE" w:rsidP="005410BC">
            <w:pPr>
              <w:numPr>
                <w:ilvl w:val="0"/>
                <w:numId w:val="7"/>
              </w:numPr>
              <w:spacing w:before="100" w:beforeAutospacing="1" w:after="100" w:afterAutospacing="1"/>
              <w:textAlignment w:val="baseline"/>
              <w:rPr>
                <w:rFonts w:ascii="Arial" w:eastAsia="Times New Roman" w:hAnsi="Arial" w:cs="Arial"/>
                <w:color w:val="111111"/>
                <w:sz w:val="23"/>
                <w:szCs w:val="23"/>
              </w:rPr>
            </w:pPr>
            <w:r w:rsidRPr="005319AE">
              <w:rPr>
                <w:rFonts w:ascii="Arial" w:eastAsia="Times New Roman" w:hAnsi="Arial" w:cs="Arial"/>
                <w:color w:val="111111"/>
                <w:sz w:val="23"/>
                <w:szCs w:val="23"/>
              </w:rPr>
              <w:lastRenderedPageBreak/>
              <w:t>Positive impact on academic attainment and engagement, narrowing gaps with peers.</w:t>
            </w:r>
          </w:p>
          <w:p w:rsidR="005319AE" w:rsidRPr="005319AE" w:rsidRDefault="005319AE" w:rsidP="005410BC">
            <w:pPr>
              <w:numPr>
                <w:ilvl w:val="0"/>
                <w:numId w:val="7"/>
              </w:numPr>
              <w:spacing w:before="100" w:beforeAutospacing="1" w:after="100" w:afterAutospacing="1"/>
              <w:textAlignment w:val="baseline"/>
              <w:rPr>
                <w:rFonts w:ascii="Arial" w:eastAsia="Times New Roman" w:hAnsi="Arial" w:cs="Arial"/>
                <w:color w:val="111111"/>
                <w:sz w:val="23"/>
                <w:szCs w:val="23"/>
              </w:rPr>
            </w:pPr>
            <w:r w:rsidRPr="005319AE">
              <w:rPr>
                <w:rFonts w:ascii="Arial" w:eastAsia="Times New Roman" w:hAnsi="Arial" w:cs="Arial"/>
                <w:color w:val="111111"/>
                <w:sz w:val="23"/>
                <w:szCs w:val="23"/>
              </w:rPr>
              <w:t>Stronger partnerships with families supporting pupils’ holistic development.</w:t>
            </w:r>
          </w:p>
          <w:p w:rsidR="00772FA6" w:rsidRDefault="00772FA6"/>
        </w:tc>
        <w:tc>
          <w:tcPr>
            <w:tcW w:w="5670" w:type="dxa"/>
            <w:gridSpan w:val="2"/>
            <w:tcBorders>
              <w:top w:val="single" w:sz="4" w:space="0" w:color="000000"/>
              <w:left w:val="single" w:sz="4" w:space="0" w:color="000000"/>
              <w:bottom w:val="single" w:sz="4" w:space="0" w:color="000000"/>
              <w:right w:val="single" w:sz="4" w:space="0" w:color="000000"/>
            </w:tcBorders>
          </w:tcPr>
          <w:p w:rsidR="002F5264" w:rsidRPr="002F5264" w:rsidRDefault="002F5264" w:rsidP="005410BC">
            <w:pPr>
              <w:numPr>
                <w:ilvl w:val="0"/>
                <w:numId w:val="8"/>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lastRenderedPageBreak/>
              <w:t>Disadvantaged pupils demonstrate improved social and emotional wellbeing, as evidenced by increased confidence, resilience, and positive peer and adult relationships.</w:t>
            </w:r>
          </w:p>
          <w:p w:rsidR="002F5264" w:rsidRPr="002F5264" w:rsidRDefault="002F5264" w:rsidP="005410BC">
            <w:pPr>
              <w:numPr>
                <w:ilvl w:val="0"/>
                <w:numId w:val="8"/>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Pupils show greater self-regulation, motivation, and engagement in learning activities.</w:t>
            </w:r>
          </w:p>
          <w:p w:rsidR="002F5264" w:rsidRPr="002F5264" w:rsidRDefault="002F5264" w:rsidP="005410BC">
            <w:pPr>
              <w:numPr>
                <w:ilvl w:val="0"/>
                <w:numId w:val="8"/>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Reduction in behavioural incidents and improved attendance linked to wellbeing support.</w:t>
            </w:r>
          </w:p>
          <w:p w:rsidR="002F5264" w:rsidRPr="002F5264" w:rsidRDefault="002F5264" w:rsidP="005410BC">
            <w:pPr>
              <w:numPr>
                <w:ilvl w:val="0"/>
                <w:numId w:val="8"/>
              </w:numPr>
              <w:spacing w:before="100" w:beforeAutospacing="1" w:after="100" w:afterAutospacing="1"/>
              <w:textAlignment w:val="baseline"/>
              <w:rPr>
                <w:rFonts w:ascii="Arial" w:eastAsia="Times New Roman" w:hAnsi="Arial" w:cs="Arial"/>
                <w:color w:val="111111"/>
                <w:sz w:val="23"/>
                <w:szCs w:val="23"/>
              </w:rPr>
            </w:pPr>
            <w:r>
              <w:rPr>
                <w:rFonts w:ascii="Arial" w:eastAsia="Times New Roman" w:hAnsi="Arial" w:cs="Arial"/>
                <w:color w:val="111111"/>
                <w:sz w:val="23"/>
                <w:szCs w:val="23"/>
              </w:rPr>
              <w:lastRenderedPageBreak/>
              <w:t>i</w:t>
            </w:r>
            <w:r w:rsidRPr="002F5264">
              <w:rPr>
                <w:rFonts w:ascii="Arial" w:eastAsia="Times New Roman" w:hAnsi="Arial" w:cs="Arial"/>
                <w:color w:val="111111"/>
                <w:sz w:val="23"/>
                <w:szCs w:val="23"/>
              </w:rPr>
              <w:t>ncreased participation rates of disadvantaged pupils in a broad range of enrichment activities (arts, sports, cultural visits, clubs).</w:t>
            </w:r>
          </w:p>
          <w:p w:rsidR="002F5264" w:rsidRPr="002F5264" w:rsidRDefault="002F5264" w:rsidP="005410BC">
            <w:pPr>
              <w:numPr>
                <w:ilvl w:val="0"/>
                <w:numId w:val="8"/>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Enrichment opportunities lead to measurable growth in pupils’ cultural capital, vocabulary, and real-world knowledge.</w:t>
            </w:r>
          </w:p>
          <w:p w:rsidR="002F5264" w:rsidRPr="002F5264" w:rsidRDefault="002F5264" w:rsidP="005410BC">
            <w:pPr>
              <w:numPr>
                <w:ilvl w:val="0"/>
                <w:numId w:val="8"/>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Pupils report positive experiences and greater enjoyment of school life.</w:t>
            </w:r>
          </w:p>
          <w:p w:rsidR="002F5264" w:rsidRPr="002F5264" w:rsidRDefault="002F5264" w:rsidP="005410BC">
            <w:pPr>
              <w:numPr>
                <w:ilvl w:val="0"/>
                <w:numId w:val="8"/>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Positive correlation between social-emotional wellbeing, enrichment participation, and improved academic outcomes.</w:t>
            </w:r>
          </w:p>
          <w:p w:rsidR="002F5264" w:rsidRPr="002F5264" w:rsidRDefault="002F5264" w:rsidP="005410BC">
            <w:pPr>
              <w:numPr>
                <w:ilvl w:val="0"/>
                <w:numId w:val="8"/>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Narrowing of attainment gaps in reading, writing, and mathematics between disadvantaged pupils and their peers.</w:t>
            </w:r>
          </w:p>
          <w:p w:rsidR="002F5264" w:rsidRPr="002F5264" w:rsidRDefault="002F5264" w:rsidP="005410BC">
            <w:pPr>
              <w:numPr>
                <w:ilvl w:val="0"/>
                <w:numId w:val="8"/>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Increased pupil engagement and persistence in learning tasks.</w:t>
            </w:r>
          </w:p>
          <w:p w:rsidR="008E46F4" w:rsidRPr="008E46F4" w:rsidRDefault="008E46F4" w:rsidP="002F5264">
            <w:pPr>
              <w:spacing w:before="100" w:beforeAutospacing="1" w:after="100" w:afterAutospacing="1"/>
              <w:ind w:left="720"/>
              <w:textAlignment w:val="baseline"/>
              <w:rPr>
                <w:rFonts w:ascii="Arial" w:eastAsia="Times New Roman" w:hAnsi="Arial" w:cs="Arial"/>
                <w:color w:val="111111"/>
                <w:sz w:val="23"/>
                <w:szCs w:val="23"/>
              </w:rPr>
            </w:pPr>
          </w:p>
          <w:p w:rsidR="00772FA6" w:rsidRDefault="00772FA6">
            <w:pPr>
              <w:ind w:left="2" w:right="639"/>
              <w:jc w:val="both"/>
            </w:pPr>
          </w:p>
        </w:tc>
      </w:tr>
      <w:tr w:rsidR="00772FA6" w:rsidTr="00CC4370">
        <w:trPr>
          <w:gridBefore w:val="1"/>
          <w:wBefore w:w="17" w:type="dxa"/>
          <w:trHeight w:val="684"/>
        </w:trPr>
        <w:tc>
          <w:tcPr>
            <w:tcW w:w="4678" w:type="dxa"/>
            <w:gridSpan w:val="2"/>
            <w:tcBorders>
              <w:top w:val="single" w:sz="4" w:space="0" w:color="000000"/>
              <w:left w:val="single" w:sz="4" w:space="0" w:color="000000"/>
              <w:bottom w:val="single" w:sz="4" w:space="0" w:color="000000"/>
              <w:right w:val="single" w:sz="4" w:space="0" w:color="000000"/>
            </w:tcBorders>
          </w:tcPr>
          <w:p w:rsidR="00CC4370" w:rsidRDefault="00CC4370" w:rsidP="00CC4370">
            <w:pPr>
              <w:spacing w:before="100" w:beforeAutospacing="1" w:after="100" w:afterAutospacing="1"/>
              <w:textAlignment w:val="baseline"/>
              <w:rPr>
                <w:rFonts w:ascii="Arial" w:eastAsia="Times New Roman" w:hAnsi="Arial" w:cs="Arial"/>
                <w:color w:val="111111"/>
                <w:sz w:val="23"/>
                <w:szCs w:val="23"/>
              </w:rPr>
            </w:pPr>
            <w:r>
              <w:rPr>
                <w:rFonts w:ascii="Arial" w:eastAsia="Times New Roman" w:hAnsi="Arial" w:cs="Arial"/>
                <w:color w:val="111111"/>
                <w:sz w:val="23"/>
                <w:szCs w:val="23"/>
              </w:rPr>
              <w:lastRenderedPageBreak/>
              <w:t>5)</w:t>
            </w:r>
          </w:p>
          <w:p w:rsidR="008E46F4" w:rsidRPr="008E46F4" w:rsidRDefault="008E46F4" w:rsidP="005410BC">
            <w:pPr>
              <w:numPr>
                <w:ilvl w:val="0"/>
                <w:numId w:val="9"/>
              </w:numPr>
              <w:spacing w:before="100" w:beforeAutospacing="1" w:after="100" w:afterAutospacing="1"/>
              <w:textAlignment w:val="baseline"/>
              <w:rPr>
                <w:rFonts w:ascii="Arial" w:eastAsia="Times New Roman" w:hAnsi="Arial" w:cs="Arial"/>
                <w:color w:val="111111"/>
                <w:sz w:val="23"/>
                <w:szCs w:val="23"/>
              </w:rPr>
            </w:pPr>
            <w:r w:rsidRPr="008E46F4">
              <w:rPr>
                <w:rFonts w:ascii="Arial" w:eastAsia="Times New Roman" w:hAnsi="Arial" w:cs="Arial"/>
                <w:color w:val="111111"/>
                <w:sz w:val="23"/>
                <w:szCs w:val="23"/>
              </w:rPr>
              <w:t>Disadvantaged pupils demonstrate broader knowledge and vocabulary, narrowing gaps with peers.</w:t>
            </w:r>
          </w:p>
          <w:p w:rsidR="008E46F4" w:rsidRPr="008E46F4" w:rsidRDefault="008E46F4" w:rsidP="005410BC">
            <w:pPr>
              <w:numPr>
                <w:ilvl w:val="0"/>
                <w:numId w:val="9"/>
              </w:numPr>
              <w:spacing w:before="100" w:beforeAutospacing="1" w:after="100" w:afterAutospacing="1"/>
              <w:textAlignment w:val="baseline"/>
              <w:rPr>
                <w:rFonts w:ascii="Arial" w:eastAsia="Times New Roman" w:hAnsi="Arial" w:cs="Arial"/>
                <w:color w:val="111111"/>
                <w:sz w:val="23"/>
                <w:szCs w:val="23"/>
              </w:rPr>
            </w:pPr>
            <w:r w:rsidRPr="008E46F4">
              <w:rPr>
                <w:rFonts w:ascii="Arial" w:eastAsia="Times New Roman" w:hAnsi="Arial" w:cs="Arial"/>
                <w:color w:val="111111"/>
                <w:sz w:val="23"/>
                <w:szCs w:val="23"/>
              </w:rPr>
              <w:t>Increased confidence and engagement in learning linked to enriched cultural experiences.</w:t>
            </w:r>
          </w:p>
          <w:p w:rsidR="008E46F4" w:rsidRPr="008E46F4" w:rsidRDefault="008E46F4" w:rsidP="005410BC">
            <w:pPr>
              <w:numPr>
                <w:ilvl w:val="0"/>
                <w:numId w:val="9"/>
              </w:numPr>
              <w:spacing w:before="100" w:beforeAutospacing="1" w:after="100" w:afterAutospacing="1"/>
              <w:textAlignment w:val="baseline"/>
              <w:rPr>
                <w:rFonts w:ascii="Arial" w:eastAsia="Times New Roman" w:hAnsi="Arial" w:cs="Arial"/>
                <w:color w:val="111111"/>
                <w:sz w:val="23"/>
                <w:szCs w:val="23"/>
              </w:rPr>
            </w:pPr>
            <w:r w:rsidRPr="008E46F4">
              <w:rPr>
                <w:rFonts w:ascii="Arial" w:eastAsia="Times New Roman" w:hAnsi="Arial" w:cs="Arial"/>
                <w:color w:val="111111"/>
                <w:sz w:val="23"/>
                <w:szCs w:val="23"/>
              </w:rPr>
              <w:t>Positive impact on attainment, particularly in reading comprehension and writing.</w:t>
            </w:r>
          </w:p>
          <w:p w:rsidR="008E46F4" w:rsidRPr="008E46F4" w:rsidRDefault="008E46F4" w:rsidP="005410BC">
            <w:pPr>
              <w:numPr>
                <w:ilvl w:val="0"/>
                <w:numId w:val="9"/>
              </w:numPr>
              <w:spacing w:before="100" w:beforeAutospacing="1" w:after="100" w:afterAutospacing="1"/>
              <w:textAlignment w:val="baseline"/>
              <w:rPr>
                <w:rFonts w:ascii="Arial" w:eastAsia="Times New Roman" w:hAnsi="Arial" w:cs="Arial"/>
                <w:color w:val="111111"/>
                <w:sz w:val="23"/>
                <w:szCs w:val="23"/>
              </w:rPr>
            </w:pPr>
            <w:r w:rsidRPr="008E46F4">
              <w:rPr>
                <w:rFonts w:ascii="Arial" w:eastAsia="Times New Roman" w:hAnsi="Arial" w:cs="Arial"/>
                <w:color w:val="111111"/>
                <w:sz w:val="23"/>
                <w:szCs w:val="23"/>
              </w:rPr>
              <w:t>Stronger connections between school, families, and community supporting pupil development.</w:t>
            </w:r>
          </w:p>
          <w:p w:rsidR="00772FA6" w:rsidRDefault="00772FA6"/>
        </w:tc>
        <w:tc>
          <w:tcPr>
            <w:tcW w:w="5670" w:type="dxa"/>
            <w:gridSpan w:val="2"/>
            <w:tcBorders>
              <w:top w:val="single" w:sz="4" w:space="0" w:color="000000"/>
              <w:left w:val="single" w:sz="4" w:space="0" w:color="000000"/>
              <w:bottom w:val="single" w:sz="4" w:space="0" w:color="000000"/>
              <w:right w:val="single" w:sz="4" w:space="0" w:color="000000"/>
            </w:tcBorders>
          </w:tcPr>
          <w:p w:rsidR="008E46F4" w:rsidRPr="008E46F4" w:rsidRDefault="008E46F4" w:rsidP="005410BC">
            <w:pPr>
              <w:numPr>
                <w:ilvl w:val="0"/>
                <w:numId w:val="10"/>
              </w:numPr>
              <w:spacing w:before="100" w:beforeAutospacing="1" w:after="100" w:afterAutospacing="1"/>
              <w:textAlignment w:val="baseline"/>
              <w:rPr>
                <w:rFonts w:ascii="Arial" w:eastAsia="Times New Roman" w:hAnsi="Arial" w:cs="Arial"/>
                <w:color w:val="111111"/>
                <w:sz w:val="23"/>
                <w:szCs w:val="23"/>
              </w:rPr>
            </w:pPr>
            <w:r w:rsidRPr="008E46F4">
              <w:rPr>
                <w:rFonts w:ascii="Arial" w:eastAsia="Times New Roman" w:hAnsi="Arial" w:cs="Arial"/>
                <w:color w:val="111111"/>
                <w:sz w:val="23"/>
                <w:szCs w:val="23"/>
              </w:rPr>
              <w:t>Disadvantaged pupils demonstrate significantly broader knowledge and enriched vocabulary across the curriculum.</w:t>
            </w:r>
          </w:p>
          <w:p w:rsidR="008E46F4" w:rsidRDefault="008E46F4" w:rsidP="005410BC">
            <w:pPr>
              <w:numPr>
                <w:ilvl w:val="0"/>
                <w:numId w:val="10"/>
              </w:numPr>
              <w:spacing w:before="100" w:beforeAutospacing="1" w:after="100" w:afterAutospacing="1"/>
              <w:textAlignment w:val="baseline"/>
              <w:rPr>
                <w:rFonts w:ascii="Arial" w:eastAsia="Times New Roman" w:hAnsi="Arial" w:cs="Arial"/>
                <w:color w:val="111111"/>
                <w:sz w:val="23"/>
                <w:szCs w:val="23"/>
              </w:rPr>
            </w:pPr>
            <w:r w:rsidRPr="008E46F4">
              <w:rPr>
                <w:rFonts w:ascii="Arial" w:eastAsia="Times New Roman" w:hAnsi="Arial" w:cs="Arial"/>
                <w:color w:val="111111"/>
                <w:sz w:val="23"/>
                <w:szCs w:val="23"/>
              </w:rPr>
              <w:t>Gaps in vocabulary and background knowledge between disadvantaged pupils and their peers are narrowed, as measured by formative and summative assessments.</w:t>
            </w:r>
          </w:p>
          <w:p w:rsidR="008E46F4" w:rsidRPr="008E46F4" w:rsidRDefault="008E46F4" w:rsidP="005410BC">
            <w:pPr>
              <w:numPr>
                <w:ilvl w:val="0"/>
                <w:numId w:val="10"/>
              </w:numPr>
              <w:spacing w:before="100" w:beforeAutospacing="1" w:after="100" w:afterAutospacing="1"/>
              <w:textAlignment w:val="baseline"/>
              <w:rPr>
                <w:rFonts w:ascii="Arial" w:eastAsia="Times New Roman" w:hAnsi="Arial" w:cs="Arial"/>
                <w:color w:val="111111"/>
                <w:sz w:val="23"/>
                <w:szCs w:val="23"/>
              </w:rPr>
            </w:pPr>
            <w:r w:rsidRPr="008E46F4">
              <w:rPr>
                <w:rFonts w:ascii="Arial" w:eastAsia="Times New Roman" w:hAnsi="Arial" w:cs="Arial"/>
                <w:color w:val="111111"/>
                <w:sz w:val="23"/>
                <w:szCs w:val="23"/>
              </w:rPr>
              <w:t>Pupils show increased confidence in class participation, discussions, and independent learning.</w:t>
            </w:r>
          </w:p>
          <w:p w:rsidR="008E46F4" w:rsidRPr="008E46F4" w:rsidRDefault="008E46F4" w:rsidP="005410BC">
            <w:pPr>
              <w:numPr>
                <w:ilvl w:val="0"/>
                <w:numId w:val="10"/>
              </w:numPr>
              <w:spacing w:before="100" w:beforeAutospacing="1" w:after="100" w:afterAutospacing="1"/>
              <w:textAlignment w:val="baseline"/>
              <w:rPr>
                <w:rFonts w:ascii="Arial" w:eastAsia="Times New Roman" w:hAnsi="Arial" w:cs="Arial"/>
                <w:color w:val="111111"/>
                <w:sz w:val="23"/>
                <w:szCs w:val="23"/>
              </w:rPr>
            </w:pPr>
            <w:r w:rsidRPr="008E46F4">
              <w:rPr>
                <w:rFonts w:ascii="Arial" w:eastAsia="Times New Roman" w:hAnsi="Arial" w:cs="Arial"/>
                <w:color w:val="111111"/>
                <w:sz w:val="23"/>
                <w:szCs w:val="23"/>
              </w:rPr>
              <w:t>Engagement in learning activities, particularly those linked to enriched cultural experiences (e.g., visits, workshops, arts), is noticeably higher among disadvantaged pupils.</w:t>
            </w:r>
          </w:p>
          <w:p w:rsidR="002F5264" w:rsidRPr="002F5264" w:rsidRDefault="002F5264" w:rsidP="005410BC">
            <w:pPr>
              <w:numPr>
                <w:ilvl w:val="0"/>
                <w:numId w:val="10"/>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Positive impact on attainment is evident, especially in reading comprehension and writing outcomes.</w:t>
            </w:r>
          </w:p>
          <w:p w:rsidR="002F5264" w:rsidRPr="002F5264" w:rsidRDefault="002F5264" w:rsidP="005410BC">
            <w:pPr>
              <w:numPr>
                <w:ilvl w:val="0"/>
                <w:numId w:val="10"/>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Disadvantaged pupils make accelerated progress in literacy skills, supported by enriched experiences that build cultural capital.</w:t>
            </w:r>
          </w:p>
          <w:p w:rsidR="002F5264" w:rsidRPr="002F5264" w:rsidRDefault="002F5264" w:rsidP="005410BC">
            <w:pPr>
              <w:numPr>
                <w:ilvl w:val="0"/>
                <w:numId w:val="10"/>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Stronger, collaborative relationships between school, families, and community organisations are established and maintained.</w:t>
            </w:r>
          </w:p>
          <w:p w:rsidR="002F5264" w:rsidRPr="002F5264" w:rsidRDefault="002F5264" w:rsidP="005410BC">
            <w:pPr>
              <w:numPr>
                <w:ilvl w:val="0"/>
                <w:numId w:val="10"/>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Families of disadvantaged pupils are actively engaged in supporting learning and enrichment activities.</w:t>
            </w:r>
          </w:p>
          <w:p w:rsidR="008E46F4" w:rsidRPr="008E46F4" w:rsidRDefault="002F5264" w:rsidP="005410BC">
            <w:pPr>
              <w:numPr>
                <w:ilvl w:val="0"/>
                <w:numId w:val="10"/>
              </w:numPr>
              <w:spacing w:before="100" w:beforeAutospacing="1" w:after="100" w:afterAutospacing="1"/>
              <w:textAlignment w:val="baseline"/>
              <w:rPr>
                <w:rFonts w:ascii="Arial" w:eastAsia="Times New Roman" w:hAnsi="Arial" w:cs="Arial"/>
                <w:color w:val="111111"/>
                <w:sz w:val="23"/>
                <w:szCs w:val="23"/>
              </w:rPr>
            </w:pPr>
            <w:r w:rsidRPr="002F5264">
              <w:rPr>
                <w:rFonts w:ascii="Arial" w:eastAsia="Times New Roman" w:hAnsi="Arial" w:cs="Arial"/>
                <w:color w:val="111111"/>
                <w:sz w:val="23"/>
                <w:szCs w:val="23"/>
              </w:rPr>
              <w:t>Community partnerships provide sustained access to cultural and educational opportunities for disadvantaged pupils.</w:t>
            </w:r>
          </w:p>
          <w:p w:rsidR="00772FA6" w:rsidRDefault="00772FA6">
            <w:pPr>
              <w:ind w:left="2" w:right="12"/>
              <w:jc w:val="both"/>
            </w:pPr>
          </w:p>
        </w:tc>
      </w:tr>
      <w:tr w:rsidR="00772FA6" w:rsidTr="00CC4370">
        <w:trPr>
          <w:gridBefore w:val="1"/>
          <w:wBefore w:w="17" w:type="dxa"/>
          <w:trHeight w:val="406"/>
        </w:trPr>
        <w:tc>
          <w:tcPr>
            <w:tcW w:w="4678" w:type="dxa"/>
            <w:gridSpan w:val="2"/>
            <w:tcBorders>
              <w:top w:val="single" w:sz="4" w:space="0" w:color="000000"/>
              <w:left w:val="single" w:sz="4" w:space="0" w:color="000000"/>
              <w:bottom w:val="single" w:sz="4" w:space="0" w:color="000000"/>
              <w:right w:val="single" w:sz="4" w:space="0" w:color="000000"/>
            </w:tcBorders>
          </w:tcPr>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with SEN and disadvantaged backgrounds make accelerated progress in core subjects (English and maths), narrowing attainment gaps with peers.</w:t>
            </w:r>
          </w:p>
          <w:p w:rsid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lastRenderedPageBreak/>
              <w:t>Pupils demonstrate improved literacy and numeracy skills appropriate to their individual needs and developmental stage.</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receive high-quality, evidence-informed teaching tailored to their SEN and additional needs.</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Targeted interventions and specialist support effectively address specific learning barriers.</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benefit from personalised learning plans that are regularly reviewed and adapted.</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show increased confidence, resilience, and positive engagement in school life.</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Social and emotional difficulties that compound learning challenges are addressed through appropriate pastoral support and therapeutic interventions.</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develop self-regulation, communication, and social skills enabling better participation in learning.</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Attendance rates for disadvantaged pupils with SEN improve to at least national averages, reducing persistent absence.</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demonstrate sustained engagement and motivation in learning activities.</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Effective collaboration between school, families, and external agencies supports holistic development and progress.</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Families are actively involved in planning and supporting their child’s learning and wellbeing.</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are well-prepared for transition to the next phase of education or training, with appropriate support in place.</w:t>
            </w:r>
          </w:p>
          <w:p w:rsidR="0051031D" w:rsidRPr="0051031D" w:rsidRDefault="0051031D" w:rsidP="005410BC">
            <w:pPr>
              <w:numPr>
                <w:ilvl w:val="0"/>
                <w:numId w:val="13"/>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develop skills for independence and lifelong learning.</w:t>
            </w:r>
          </w:p>
          <w:p w:rsidR="0051031D" w:rsidRPr="0051031D" w:rsidRDefault="0051031D" w:rsidP="0051031D">
            <w:pPr>
              <w:spacing w:before="100" w:beforeAutospacing="1" w:after="100" w:afterAutospacing="1"/>
              <w:ind w:left="720"/>
              <w:textAlignment w:val="baseline"/>
              <w:rPr>
                <w:rFonts w:ascii="Arial" w:eastAsia="Times New Roman" w:hAnsi="Arial" w:cs="Arial"/>
                <w:color w:val="111111"/>
                <w:sz w:val="23"/>
                <w:szCs w:val="23"/>
              </w:rPr>
            </w:pPr>
          </w:p>
          <w:p w:rsidR="00772FA6" w:rsidRDefault="00772FA6"/>
        </w:tc>
        <w:tc>
          <w:tcPr>
            <w:tcW w:w="5670" w:type="dxa"/>
            <w:gridSpan w:val="2"/>
            <w:tcBorders>
              <w:top w:val="single" w:sz="4" w:space="0" w:color="000000"/>
              <w:left w:val="single" w:sz="4" w:space="0" w:color="000000"/>
              <w:bottom w:val="single" w:sz="4" w:space="0" w:color="000000"/>
              <w:right w:val="single" w:sz="4" w:space="0" w:color="000000"/>
            </w:tcBorders>
          </w:tcPr>
          <w:p w:rsidR="0051031D" w:rsidRPr="0051031D" w:rsidRDefault="0051031D"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lastRenderedPageBreak/>
              <w:t>Pupils with SEN and disadvantaged backgrounds make accelerated progress in core subjects (English and maths), narrowing attainment gaps with their peers.</w:t>
            </w:r>
          </w:p>
          <w:p w:rsidR="0051031D" w:rsidRPr="0051031D" w:rsidRDefault="0051031D"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lastRenderedPageBreak/>
              <w:t>Pupils demonstrate improved literacy and numeracy skills appropriate to their individual needs and developmental stage.</w:t>
            </w:r>
          </w:p>
          <w:p w:rsidR="0051031D" w:rsidRDefault="0051031D"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51031D">
              <w:rPr>
                <w:rFonts w:ascii="Arial" w:eastAsia="Times New Roman" w:hAnsi="Arial" w:cs="Arial"/>
                <w:color w:val="111111"/>
                <w:sz w:val="23"/>
                <w:szCs w:val="23"/>
              </w:rPr>
              <w:t>Pupils achieve relevant qualifications and are well-prepared for the next stage of education, training, or employment.</w:t>
            </w:r>
          </w:p>
          <w:p w:rsidR="001D660B" w:rsidRDefault="001D660B" w:rsidP="005410BC">
            <w:pPr>
              <w:numPr>
                <w:ilvl w:val="0"/>
                <w:numId w:val="14"/>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Pupils receive high-quality, evidence-informed teaching tailored to their SEN and additional needs.</w:t>
            </w:r>
          </w:p>
          <w:p w:rsidR="001D660B" w:rsidRDefault="001D660B" w:rsidP="005410BC">
            <w:pPr>
              <w:numPr>
                <w:ilvl w:val="0"/>
                <w:numId w:val="14"/>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Targeted interventions and specialist support effectively address specific learning barriers.</w:t>
            </w:r>
          </w:p>
          <w:p w:rsidR="001D660B" w:rsidRDefault="001D660B" w:rsidP="005410BC">
            <w:pPr>
              <w:numPr>
                <w:ilvl w:val="0"/>
                <w:numId w:val="14"/>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Personalised learning plans are in place, regularly reviewed, and adapted to meet evolving needs.</w:t>
            </w:r>
          </w:p>
          <w:p w:rsidR="001D660B" w:rsidRPr="001D660B" w:rsidRDefault="001D660B"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1D660B">
              <w:rPr>
                <w:rFonts w:ascii="Arial" w:eastAsia="Times New Roman" w:hAnsi="Arial" w:cs="Arial"/>
                <w:color w:val="111111"/>
                <w:sz w:val="23"/>
                <w:szCs w:val="23"/>
              </w:rPr>
              <w:t>Pupils show increased confidence, resilience, and positive engagement in school life.</w:t>
            </w:r>
          </w:p>
          <w:p w:rsidR="001D660B" w:rsidRPr="001D660B" w:rsidRDefault="001D660B"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1D660B">
              <w:rPr>
                <w:rFonts w:ascii="Arial" w:eastAsia="Times New Roman" w:hAnsi="Arial" w:cs="Arial"/>
                <w:color w:val="111111"/>
                <w:sz w:val="23"/>
                <w:szCs w:val="23"/>
              </w:rPr>
              <w:t>Social and emotional difficulties that compound learning challenges are addressed through appropriate pastoral support and therapeutic interventions.</w:t>
            </w:r>
          </w:p>
          <w:p w:rsidR="001D660B" w:rsidRPr="001D660B" w:rsidRDefault="001D660B"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1D660B">
              <w:rPr>
                <w:rFonts w:ascii="Arial" w:eastAsia="Times New Roman" w:hAnsi="Arial" w:cs="Arial"/>
                <w:color w:val="111111"/>
                <w:sz w:val="23"/>
                <w:szCs w:val="23"/>
              </w:rPr>
              <w:t>Pupils develop self-regulation, communication, and social skills that enable better participation in learning.</w:t>
            </w:r>
          </w:p>
          <w:p w:rsidR="001D660B" w:rsidRPr="001D660B" w:rsidRDefault="001D660B"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1D660B">
              <w:rPr>
                <w:rFonts w:ascii="Arial" w:eastAsia="Times New Roman" w:hAnsi="Arial" w:cs="Arial"/>
                <w:color w:val="111111"/>
                <w:sz w:val="23"/>
                <w:szCs w:val="23"/>
              </w:rPr>
              <w:t>Attendance rates for disadvantaged pupils with SEN improve to at least national averages, with a reduction in persistent absence.</w:t>
            </w:r>
          </w:p>
          <w:p w:rsidR="001D660B" w:rsidRPr="001D660B" w:rsidRDefault="001D660B"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1D660B">
              <w:rPr>
                <w:rFonts w:ascii="Arial" w:eastAsia="Times New Roman" w:hAnsi="Arial" w:cs="Arial"/>
                <w:color w:val="111111"/>
                <w:sz w:val="23"/>
                <w:szCs w:val="23"/>
              </w:rPr>
              <w:t>Pupils demonstrate sustained motivation and engagement in learning activities.</w:t>
            </w:r>
          </w:p>
          <w:p w:rsidR="001D660B" w:rsidRPr="001D660B" w:rsidRDefault="001D660B"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1D660B">
              <w:rPr>
                <w:rFonts w:ascii="Arial" w:eastAsia="Times New Roman" w:hAnsi="Arial" w:cs="Arial"/>
                <w:color w:val="111111"/>
                <w:sz w:val="23"/>
                <w:szCs w:val="23"/>
              </w:rPr>
              <w:t>Pupils are well-prepared for transition to the next phase of education or training, with appropriate support in place.</w:t>
            </w:r>
          </w:p>
          <w:p w:rsidR="001D660B" w:rsidRPr="001D660B" w:rsidRDefault="001D660B" w:rsidP="005410BC">
            <w:pPr>
              <w:numPr>
                <w:ilvl w:val="0"/>
                <w:numId w:val="14"/>
              </w:numPr>
              <w:spacing w:before="100" w:beforeAutospacing="1" w:after="100" w:afterAutospacing="1"/>
              <w:textAlignment w:val="baseline"/>
              <w:rPr>
                <w:rFonts w:ascii="Arial" w:eastAsia="Times New Roman" w:hAnsi="Arial" w:cs="Arial"/>
                <w:color w:val="111111"/>
                <w:sz w:val="23"/>
                <w:szCs w:val="23"/>
              </w:rPr>
            </w:pPr>
            <w:r w:rsidRPr="001D660B">
              <w:rPr>
                <w:rFonts w:ascii="Arial" w:eastAsia="Times New Roman" w:hAnsi="Arial" w:cs="Arial"/>
                <w:color w:val="111111"/>
                <w:sz w:val="23"/>
                <w:szCs w:val="23"/>
              </w:rPr>
              <w:t>Pupils develop skills for independence and lifelong learning.</w:t>
            </w:r>
          </w:p>
          <w:p w:rsidR="001D660B" w:rsidRPr="0051031D" w:rsidRDefault="001D660B" w:rsidP="001D660B">
            <w:pPr>
              <w:spacing w:before="100" w:beforeAutospacing="1" w:after="100" w:afterAutospacing="1"/>
              <w:ind w:left="720"/>
              <w:textAlignment w:val="baseline"/>
              <w:rPr>
                <w:rFonts w:ascii="Arial" w:eastAsia="Times New Roman" w:hAnsi="Arial" w:cs="Arial"/>
                <w:color w:val="111111"/>
                <w:sz w:val="23"/>
                <w:szCs w:val="23"/>
              </w:rPr>
            </w:pPr>
          </w:p>
          <w:p w:rsidR="00772FA6" w:rsidRDefault="00772FA6">
            <w:pPr>
              <w:ind w:left="2" w:right="692"/>
              <w:jc w:val="both"/>
            </w:pPr>
          </w:p>
        </w:tc>
      </w:tr>
      <w:tr w:rsidR="00772FA6" w:rsidTr="00CC4370">
        <w:trPr>
          <w:gridAfter w:val="1"/>
          <w:wAfter w:w="17" w:type="dxa"/>
          <w:trHeight w:val="684"/>
        </w:trPr>
        <w:tc>
          <w:tcPr>
            <w:tcW w:w="4678" w:type="dxa"/>
            <w:gridSpan w:val="2"/>
            <w:tcBorders>
              <w:top w:val="single" w:sz="4" w:space="0" w:color="000000"/>
              <w:left w:val="single" w:sz="4" w:space="0" w:color="000000"/>
              <w:bottom w:val="single" w:sz="4" w:space="0" w:color="000000"/>
              <w:right w:val="single" w:sz="4" w:space="0" w:color="000000"/>
            </w:tcBorders>
          </w:tcPr>
          <w:p w:rsidR="00104076" w:rsidRPr="00104076" w:rsidRDefault="00104076"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lastRenderedPageBreak/>
              <w:t>Many disadvantaged pupils enter KS1 with underdeveloped oral language, vocabulary, phonics, and fine motor skills impacting writing readiness.</w:t>
            </w:r>
          </w:p>
          <w:p w:rsidR="00104076" w:rsidRDefault="00104076"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lastRenderedPageBreak/>
              <w:t>Pupils receive targeted support to develop these foundational skills early, improving readiness for writing tasks.</w:t>
            </w:r>
          </w:p>
          <w:p w:rsidR="00104076" w:rsidRPr="00104076" w:rsidRDefault="00104076" w:rsidP="00104076">
            <w:pPr>
              <w:spacing w:before="100" w:beforeAutospacing="1" w:after="100" w:afterAutospacing="1"/>
              <w:ind w:left="360"/>
              <w:textAlignment w:val="baseline"/>
              <w:rPr>
                <w:rFonts w:ascii="Arial" w:eastAsia="Times New Roman" w:hAnsi="Arial" w:cs="Arial"/>
                <w:color w:val="111111"/>
                <w:sz w:val="23"/>
                <w:szCs w:val="23"/>
              </w:rPr>
            </w:pPr>
            <w:r w:rsidRPr="00104076">
              <w:rPr>
                <w:rFonts w:asciiTheme="minorHAnsi" w:hAnsiTheme="minorHAnsi" w:cstheme="minorHAnsi"/>
                <w:color w:val="111111"/>
              </w:rPr>
              <w:t>Transcription Skills (Handwriting and Spelling)</w:t>
            </w:r>
          </w:p>
          <w:p w:rsidR="00104076" w:rsidRDefault="00104076" w:rsidP="005410BC">
            <w:pPr>
              <w:numPr>
                <w:ilvl w:val="0"/>
                <w:numId w:val="15"/>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Pupils develop fluent, legible handwriting and accurate spelling through explicit teaching and extensive practice.</w:t>
            </w:r>
          </w:p>
          <w:p w:rsidR="00104076" w:rsidRDefault="00104076" w:rsidP="005410BC">
            <w:pPr>
              <w:numPr>
                <w:ilvl w:val="0"/>
                <w:numId w:val="15"/>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Persistent errors are addressed promptly through targeted interventions.</w:t>
            </w:r>
          </w:p>
          <w:p w:rsidR="00104076" w:rsidRDefault="00104076" w:rsidP="005410BC">
            <w:pPr>
              <w:numPr>
                <w:ilvl w:val="0"/>
                <w:numId w:val="15"/>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Handwriting is taught systematically beyond phonics lessons, supporting writing fluency and expression.</w:t>
            </w:r>
          </w:p>
          <w:p w:rsidR="00104076" w:rsidRPr="00104076" w:rsidRDefault="00104076"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Pupils build writing stamina gradually, avoiding cognitive overload by balancing transcription practice with composition.</w:t>
            </w:r>
          </w:p>
          <w:p w:rsidR="00104076" w:rsidRPr="00104076" w:rsidRDefault="00104076"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Early writing tasks focus on oral composition and sentence construction before extended writing.</w:t>
            </w:r>
          </w:p>
          <w:p w:rsidR="00104076" w:rsidRPr="00104076" w:rsidRDefault="00104076"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104076">
              <w:rPr>
                <w:rFonts w:ascii="Arial" w:eastAsia="Times New Roman" w:hAnsi="Arial" w:cs="Arial"/>
                <w:color w:val="111111"/>
                <w:sz w:val="23"/>
                <w:szCs w:val="23"/>
              </w:rPr>
              <w:t>Scaffolding and editing support are used appropriately and gradually withdrawn as pupils gain independence.</w:t>
            </w:r>
          </w:p>
          <w:p w:rsidR="00CC4370" w:rsidRPr="00CC4370" w:rsidRDefault="00CC4370"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Writing curriculum is coherent and sequenced, integrating transcription, sentence construction, grammar, punctuation, and vocabulary development.</w:t>
            </w:r>
          </w:p>
          <w:p w:rsidR="00CC4370" w:rsidRPr="00CC4370" w:rsidRDefault="00CC4370"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Pupils have frequent opportunities to write for a range of purposes and audiences.</w:t>
            </w:r>
          </w:p>
          <w:p w:rsidR="00CC4370" w:rsidRPr="00CC4370" w:rsidRDefault="00CC4370"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Dictation and transcription practice are used judiciously to build automaticity without overloading working memory.</w:t>
            </w:r>
          </w:p>
          <w:p w:rsidR="00CC4370" w:rsidRPr="00CC4370" w:rsidRDefault="00CC4370"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Disadvantaged pupils make accelerated progress in writing skills, narrowing gaps with peers by the end of KS2.</w:t>
            </w:r>
          </w:p>
          <w:p w:rsidR="001D660B" w:rsidRPr="001D660B" w:rsidRDefault="00CC4370" w:rsidP="005410BC">
            <w:pPr>
              <w:numPr>
                <w:ilvl w:val="0"/>
                <w:numId w:val="15"/>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Pupils demonstrate confident, coherent, and purposeful writing across genres.</w:t>
            </w:r>
          </w:p>
          <w:p w:rsidR="00772FA6" w:rsidRDefault="00772FA6">
            <w:pPr>
              <w:ind w:left="166"/>
            </w:pPr>
          </w:p>
        </w:tc>
        <w:tc>
          <w:tcPr>
            <w:tcW w:w="5670" w:type="dxa"/>
            <w:gridSpan w:val="2"/>
            <w:tcBorders>
              <w:top w:val="single" w:sz="4" w:space="0" w:color="000000"/>
              <w:left w:val="single" w:sz="4" w:space="0" w:color="000000"/>
              <w:bottom w:val="single" w:sz="4" w:space="0" w:color="000000"/>
              <w:right w:val="single" w:sz="4" w:space="0" w:color="000000"/>
            </w:tcBorders>
          </w:tcPr>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lastRenderedPageBreak/>
              <w:t>Many disadvantaged pupils enter KS1 with underdeveloped oral language, vocabulary, phonics, and fine motor skills, which impact writing readiness.</w:t>
            </w:r>
          </w:p>
          <w:p w:rsid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Pupils receive targeted early support to develop these foundational skills, improving readiness for writing tasks</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lastRenderedPageBreak/>
              <w:t>Pupils develop fluent, legible handwriting and accurate spelling through explicit teaching and extensive practice.</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Persistent errors in handwriting and spelling are identified and addressed promptly through targeted interventions.</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Handwriting instruction extends beyond phonics lessons, supporting writing fluency and expression.</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Pupils build writing stamina gradually, avoiding cognitive overload by balancing transcription practice with composition.</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Early writing tasks focus on oral composition and sentence construction before extended writing.</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Scaffolding and editing supports are used appropriately and gradually withdrawn as pupils gain independence.</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The writing curriculum is coherent and sequenced, integrating transcription, sentence construction, grammar, punctuation, and vocabulary development.</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Pupils have frequent opportunities to write for a range of purposes and audiences.</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Dictation and transcription practice are used judiciously to build automaticity without overloading working memory.</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Disadvantaged pupils make accelerated progress in writing skills, narrowing attainment gaps with their peers by the end of KS2.</w:t>
            </w:r>
          </w:p>
          <w:p w:rsidR="00CC4370" w:rsidRPr="00CC4370" w:rsidRDefault="00CC4370" w:rsidP="005410BC">
            <w:pPr>
              <w:numPr>
                <w:ilvl w:val="0"/>
                <w:numId w:val="19"/>
              </w:numPr>
              <w:spacing w:before="100" w:beforeAutospacing="1" w:after="100" w:afterAutospacing="1"/>
              <w:textAlignment w:val="baseline"/>
              <w:rPr>
                <w:rFonts w:ascii="Arial" w:eastAsia="Times New Roman" w:hAnsi="Arial" w:cs="Arial"/>
                <w:color w:val="111111"/>
                <w:sz w:val="23"/>
                <w:szCs w:val="23"/>
              </w:rPr>
            </w:pPr>
            <w:r w:rsidRPr="00CC4370">
              <w:rPr>
                <w:rFonts w:ascii="Arial" w:eastAsia="Times New Roman" w:hAnsi="Arial" w:cs="Arial"/>
                <w:color w:val="111111"/>
                <w:sz w:val="23"/>
                <w:szCs w:val="23"/>
              </w:rPr>
              <w:t>Pupils demonstrate confident, coherent, and purposeful writing across genres.</w:t>
            </w:r>
          </w:p>
          <w:p w:rsidR="00CC4370" w:rsidRPr="00CC4370" w:rsidRDefault="00CC4370" w:rsidP="00CC4370">
            <w:pPr>
              <w:spacing w:before="100" w:beforeAutospacing="1" w:after="100" w:afterAutospacing="1"/>
              <w:ind w:left="720"/>
              <w:textAlignment w:val="baseline"/>
              <w:rPr>
                <w:rFonts w:ascii="Arial" w:eastAsia="Times New Roman" w:hAnsi="Arial" w:cs="Arial"/>
                <w:color w:val="111111"/>
                <w:sz w:val="23"/>
                <w:szCs w:val="23"/>
              </w:rPr>
            </w:pPr>
          </w:p>
          <w:p w:rsidR="00772FA6" w:rsidRDefault="00772FA6">
            <w:pPr>
              <w:ind w:left="168" w:right="605"/>
            </w:pPr>
          </w:p>
        </w:tc>
      </w:tr>
      <w:tr w:rsidR="00772FA6" w:rsidTr="00CC4370">
        <w:trPr>
          <w:gridBefore w:val="1"/>
          <w:wBefore w:w="17" w:type="dxa"/>
          <w:trHeight w:val="447"/>
        </w:trPr>
        <w:tc>
          <w:tcPr>
            <w:tcW w:w="4678" w:type="dxa"/>
            <w:gridSpan w:val="2"/>
            <w:tcBorders>
              <w:top w:val="single" w:sz="4" w:space="0" w:color="000000"/>
              <w:left w:val="single" w:sz="4" w:space="0" w:color="000000"/>
              <w:bottom w:val="single" w:sz="4" w:space="0" w:color="000000"/>
              <w:right w:val="single" w:sz="4" w:space="0" w:color="000000"/>
            </w:tcBorders>
          </w:tcPr>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lastRenderedPageBreak/>
              <w:t>Disadvantaged pupils demonstrate increased fluency in mental arithmetic, achieving age-related expectations by the end of KS1 and KS2.</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Pupils develop automaticity in key number facts and calculation methods, freeing cognitive capacity for problem-solving and reasoning.</w:t>
            </w:r>
          </w:p>
          <w:p w:rsid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lastRenderedPageBreak/>
              <w:t>Targeted support and systematic practice close gaps in foundational arithmetic skills for disadvantaged pupils.</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Pupils show improved reasoning skills, applying mathematical concepts confidently to solve problems.</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Disadvantaged pupils demonstrate progression in reasoning abilities, moving beyond procedural tasks to deeper conceptual understanding.</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Reasoning tasks are integrated regularly within the curriculum, supporting sustained development.</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The proportion of disadvantaged pupils working at greater depth or higher levels in mathematics increases.</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Higher-achieving disadvantaged pupils receive appropriate challenge and enrichment opportunities to extend their skills.</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Teachers use formative assessment to identify and support potential higher achievers among disadvantaged pupils.</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Pupils with SEND and disadvantaged pupils benefit from explicit, systematic instruction and rehearsal of key mathematical knowledge.</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Teaching approaches balance keeping up with peers and targeted interventions to address gaps promptly.</w:t>
            </w:r>
          </w:p>
          <w:p w:rsidR="006354AD" w:rsidRPr="006354AD" w:rsidRDefault="006354AD" w:rsidP="005410BC">
            <w:pPr>
              <w:numPr>
                <w:ilvl w:val="0"/>
                <w:numId w:val="16"/>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Pupils experience a coherent, well-sequenced mathematics curriculum that supports mastery and confidence.</w:t>
            </w:r>
          </w:p>
          <w:p w:rsidR="006354AD" w:rsidRPr="006354AD" w:rsidRDefault="006354AD" w:rsidP="006354AD">
            <w:pPr>
              <w:spacing w:before="100" w:beforeAutospacing="1" w:after="100" w:afterAutospacing="1"/>
              <w:ind w:left="720"/>
              <w:textAlignment w:val="baseline"/>
              <w:rPr>
                <w:rFonts w:ascii="Arial" w:eastAsia="Times New Roman" w:hAnsi="Arial" w:cs="Arial"/>
                <w:color w:val="111111"/>
                <w:sz w:val="23"/>
                <w:szCs w:val="23"/>
              </w:rPr>
            </w:pPr>
          </w:p>
          <w:p w:rsidR="00772FA6" w:rsidRDefault="00772FA6">
            <w:pPr>
              <w:ind w:left="166"/>
            </w:pPr>
          </w:p>
        </w:tc>
        <w:tc>
          <w:tcPr>
            <w:tcW w:w="5670" w:type="dxa"/>
            <w:gridSpan w:val="2"/>
            <w:tcBorders>
              <w:top w:val="single" w:sz="4" w:space="0" w:color="000000"/>
              <w:left w:val="single" w:sz="4" w:space="0" w:color="000000"/>
              <w:bottom w:val="single" w:sz="4" w:space="0" w:color="000000"/>
              <w:right w:val="single" w:sz="4" w:space="0" w:color="000000"/>
            </w:tcBorders>
          </w:tcPr>
          <w:p w:rsidR="006354AD" w:rsidRPr="006354AD" w:rsidRDefault="006354AD"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lastRenderedPageBreak/>
              <w:t>Disadvantaged pupils demonstrate increased fluency in mental arithmetic, meeting or exceeding age-related expectations by the end of KS1 and KS2.</w:t>
            </w:r>
          </w:p>
          <w:p w:rsidR="006354AD" w:rsidRPr="006354AD" w:rsidRDefault="006354AD"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t>Pupils develop automaticity in key number facts and calculation methods, enabling cognitive capacity to focus on problem-solving and reasoning.</w:t>
            </w:r>
          </w:p>
          <w:p w:rsidR="006354AD" w:rsidRDefault="006354AD"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6354AD">
              <w:rPr>
                <w:rFonts w:ascii="Arial" w:eastAsia="Times New Roman" w:hAnsi="Arial" w:cs="Arial"/>
                <w:color w:val="111111"/>
                <w:sz w:val="23"/>
                <w:szCs w:val="23"/>
              </w:rPr>
              <w:lastRenderedPageBreak/>
              <w:t>Targeted support and systematic practice effectively close gaps in foundational arithmetic skills for disadvantaged pupils.</w:t>
            </w:r>
          </w:p>
          <w:p w:rsidR="0090663E" w:rsidRPr="0090663E"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90663E">
              <w:rPr>
                <w:rFonts w:ascii="Arial" w:eastAsia="Times New Roman" w:hAnsi="Arial" w:cs="Arial"/>
                <w:color w:val="111111"/>
                <w:sz w:val="23"/>
                <w:szCs w:val="23"/>
              </w:rPr>
              <w:t>Pupils show improved reasoning skills, confidently applying mathematical concepts to solve a variety of problems.</w:t>
            </w:r>
          </w:p>
          <w:p w:rsidR="0090663E" w:rsidRPr="0090663E"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90663E">
              <w:rPr>
                <w:rFonts w:ascii="Arial" w:eastAsia="Times New Roman" w:hAnsi="Arial" w:cs="Arial"/>
                <w:color w:val="111111"/>
                <w:sz w:val="23"/>
                <w:szCs w:val="23"/>
              </w:rPr>
              <w:t>Disadvantaged pupils demonstrate clear progression in reasoning abilities, moving beyond procedural tasks to deeper conceptual understanding.</w:t>
            </w:r>
          </w:p>
          <w:p w:rsidR="0090663E" w:rsidRPr="0090663E"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90663E">
              <w:rPr>
                <w:rFonts w:ascii="Arial" w:eastAsia="Times New Roman" w:hAnsi="Arial" w:cs="Arial"/>
                <w:color w:val="111111"/>
                <w:sz w:val="23"/>
                <w:szCs w:val="23"/>
              </w:rPr>
              <w:t>Reasoning tasks are regularly integrated into the curriculum, supporting sustained development.</w:t>
            </w:r>
          </w:p>
          <w:p w:rsidR="0090663E" w:rsidRPr="0090663E"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90663E">
              <w:rPr>
                <w:rFonts w:ascii="Arial" w:eastAsia="Times New Roman" w:hAnsi="Arial" w:cs="Arial"/>
                <w:color w:val="111111"/>
                <w:sz w:val="23"/>
                <w:szCs w:val="23"/>
              </w:rPr>
              <w:t>The proportion of disadvantaged pupils working at greater depth or higher levels in mathematics increases.</w:t>
            </w:r>
          </w:p>
          <w:p w:rsidR="0090663E" w:rsidRPr="0090663E"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90663E">
              <w:rPr>
                <w:rFonts w:ascii="Arial" w:eastAsia="Times New Roman" w:hAnsi="Arial" w:cs="Arial"/>
                <w:color w:val="111111"/>
                <w:sz w:val="23"/>
                <w:szCs w:val="23"/>
              </w:rPr>
              <w:t>Higher-achieving disadvantaged pupils receive appropriate challenge and enrichment opportunities to extend their mathematical skills.</w:t>
            </w:r>
          </w:p>
          <w:p w:rsidR="0090663E" w:rsidRPr="0090663E"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90663E">
              <w:rPr>
                <w:rFonts w:ascii="Arial" w:eastAsia="Times New Roman" w:hAnsi="Arial" w:cs="Arial"/>
                <w:color w:val="111111"/>
                <w:sz w:val="23"/>
                <w:szCs w:val="23"/>
              </w:rPr>
              <w:t>Teachers use formative assessment to identify and support potential higher achievers among disadvantaged pupils.</w:t>
            </w:r>
          </w:p>
          <w:p w:rsidR="0090663E" w:rsidRPr="0090663E"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90663E">
              <w:rPr>
                <w:rFonts w:ascii="Arial" w:eastAsia="Times New Roman" w:hAnsi="Arial" w:cs="Arial"/>
                <w:color w:val="111111"/>
                <w:sz w:val="23"/>
                <w:szCs w:val="23"/>
              </w:rPr>
              <w:t>Pupils with SEND and disadvantaged pupils benefit from explicit, systematic instruction and rehearsal of key mathematical knowledge.</w:t>
            </w:r>
          </w:p>
          <w:p w:rsidR="0090663E" w:rsidRPr="0090663E"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90663E">
              <w:rPr>
                <w:rFonts w:ascii="Arial" w:eastAsia="Times New Roman" w:hAnsi="Arial" w:cs="Arial"/>
                <w:color w:val="111111"/>
                <w:sz w:val="23"/>
                <w:szCs w:val="23"/>
              </w:rPr>
              <w:t>Teaching approaches balance enabling pupils to keep up with peers and providing targeted interventions to address gaps promptly.</w:t>
            </w:r>
          </w:p>
          <w:p w:rsidR="0090663E" w:rsidRPr="0090663E"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r w:rsidRPr="0090663E">
              <w:rPr>
                <w:rFonts w:ascii="Arial" w:eastAsia="Times New Roman" w:hAnsi="Arial" w:cs="Arial"/>
                <w:color w:val="111111"/>
                <w:sz w:val="23"/>
                <w:szCs w:val="23"/>
              </w:rPr>
              <w:t>Pupils experience a coherent, well-sequenced mathematics curriculum that supports mastery, confidence, and inclusion.</w:t>
            </w:r>
          </w:p>
          <w:p w:rsidR="0090663E" w:rsidRPr="006354AD" w:rsidRDefault="0090663E" w:rsidP="005410BC">
            <w:pPr>
              <w:numPr>
                <w:ilvl w:val="0"/>
                <w:numId w:val="17"/>
              </w:numPr>
              <w:spacing w:before="100" w:beforeAutospacing="1" w:after="100" w:afterAutospacing="1"/>
              <w:textAlignment w:val="baseline"/>
              <w:rPr>
                <w:rFonts w:ascii="Arial" w:eastAsia="Times New Roman" w:hAnsi="Arial" w:cs="Arial"/>
                <w:color w:val="111111"/>
                <w:sz w:val="23"/>
                <w:szCs w:val="23"/>
              </w:rPr>
            </w:pPr>
          </w:p>
          <w:p w:rsidR="00772FA6" w:rsidRDefault="00772FA6">
            <w:pPr>
              <w:ind w:left="168"/>
            </w:pPr>
          </w:p>
        </w:tc>
      </w:tr>
      <w:tr w:rsidR="00772FA6" w:rsidTr="00CC4370">
        <w:trPr>
          <w:gridBefore w:val="1"/>
          <w:wBefore w:w="17" w:type="dxa"/>
          <w:trHeight w:val="1049"/>
        </w:trPr>
        <w:tc>
          <w:tcPr>
            <w:tcW w:w="4678" w:type="dxa"/>
            <w:gridSpan w:val="2"/>
            <w:tcBorders>
              <w:top w:val="single" w:sz="4" w:space="0" w:color="000000"/>
              <w:left w:val="single" w:sz="4" w:space="0" w:color="000000"/>
              <w:bottom w:val="single" w:sz="4" w:space="0" w:color="000000"/>
              <w:right w:val="single" w:sz="4" w:space="0" w:color="000000"/>
            </w:tcBorders>
          </w:tcPr>
          <w:p w:rsidR="00772FA6" w:rsidRDefault="00AB23B0">
            <w:pPr>
              <w:ind w:left="166"/>
            </w:pPr>
            <w:r>
              <w:rPr>
                <w:rFonts w:ascii="Arial" w:eastAsia="Arial" w:hAnsi="Arial" w:cs="Arial"/>
                <w:color w:val="0D0D0D"/>
              </w:rPr>
              <w:lastRenderedPageBreak/>
              <w:t>Other</w:t>
            </w:r>
            <w:r>
              <w:rPr>
                <w:rFonts w:ascii="Arial" w:eastAsia="Arial" w:hAnsi="Arial" w:cs="Arial"/>
              </w:rPr>
              <w:t xml:space="preserve"> </w:t>
            </w:r>
          </w:p>
        </w:tc>
        <w:tc>
          <w:tcPr>
            <w:tcW w:w="5670" w:type="dxa"/>
            <w:gridSpan w:val="2"/>
            <w:tcBorders>
              <w:top w:val="single" w:sz="4" w:space="0" w:color="000000"/>
              <w:left w:val="single" w:sz="4" w:space="0" w:color="000000"/>
              <w:bottom w:val="single" w:sz="4" w:space="0" w:color="000000"/>
              <w:right w:val="single" w:sz="4" w:space="0" w:color="000000"/>
            </w:tcBorders>
          </w:tcPr>
          <w:p w:rsidR="00772FA6" w:rsidRDefault="00AB23B0">
            <w:pPr>
              <w:ind w:right="-12"/>
              <w:jc w:val="both"/>
            </w:pPr>
            <w:r>
              <w:rPr>
                <w:rFonts w:ascii="Arial" w:eastAsia="Arial" w:hAnsi="Arial" w:cs="Arial"/>
                <w:sz w:val="24"/>
              </w:rPr>
              <w:t xml:space="preserve">To promote cultural literacy through the curriculum and teaching so pupils have the knowledge and skills </w:t>
            </w:r>
            <w:r w:rsidR="005E6427">
              <w:rPr>
                <w:rFonts w:ascii="Arial" w:eastAsia="Arial" w:hAnsi="Arial" w:cs="Arial"/>
                <w:sz w:val="24"/>
              </w:rPr>
              <w:t xml:space="preserve">- </w:t>
            </w:r>
            <w:r>
              <w:rPr>
                <w:rFonts w:ascii="Arial" w:eastAsia="Arial" w:hAnsi="Arial" w:cs="Arial"/>
                <w:sz w:val="24"/>
              </w:rPr>
              <w:t>to talk with confidence about the subjects they stu</w:t>
            </w:r>
            <w:r w:rsidR="005E6427">
              <w:rPr>
                <w:rFonts w:ascii="Arial" w:eastAsia="Arial" w:hAnsi="Arial" w:cs="Arial"/>
                <w:sz w:val="24"/>
              </w:rPr>
              <w:t>dy and the experiences they encounter</w:t>
            </w:r>
            <w:r>
              <w:rPr>
                <w:rFonts w:ascii="Arial" w:eastAsia="Arial" w:hAnsi="Arial" w:cs="Arial"/>
                <w:sz w:val="24"/>
              </w:rPr>
              <w:t xml:space="preserve">. </w:t>
            </w:r>
          </w:p>
        </w:tc>
      </w:tr>
    </w:tbl>
    <w:p w:rsidR="00772FA6" w:rsidRPr="00904E95" w:rsidRDefault="00AB23B0">
      <w:pPr>
        <w:spacing w:after="182"/>
        <w:rPr>
          <w:rFonts w:asciiTheme="minorHAnsi" w:hAnsiTheme="minorHAnsi" w:cstheme="minorHAnsi"/>
          <w:color w:val="4472C4" w:themeColor="accent1"/>
          <w:sz w:val="28"/>
          <w:szCs w:val="28"/>
        </w:rPr>
      </w:pPr>
      <w:r>
        <w:rPr>
          <w:sz w:val="13"/>
        </w:rPr>
        <w:t xml:space="preserve"> </w:t>
      </w:r>
    </w:p>
    <w:p w:rsidR="00904E95" w:rsidRDefault="00904E95">
      <w:pPr>
        <w:spacing w:after="0"/>
        <w:ind w:left="788" w:right="728" w:hanging="10"/>
        <w:rPr>
          <w:rFonts w:asciiTheme="minorHAnsi" w:hAnsiTheme="minorHAnsi" w:cstheme="minorHAnsi"/>
          <w:color w:val="4472C4" w:themeColor="accent1"/>
          <w:sz w:val="28"/>
          <w:szCs w:val="28"/>
        </w:rPr>
      </w:pPr>
    </w:p>
    <w:p w:rsidR="00904E95" w:rsidRDefault="00904E95">
      <w:pPr>
        <w:spacing w:after="0"/>
        <w:ind w:left="788" w:right="728" w:hanging="10"/>
        <w:rPr>
          <w:rFonts w:asciiTheme="minorHAnsi" w:hAnsiTheme="minorHAnsi" w:cstheme="minorHAnsi"/>
          <w:color w:val="4472C4" w:themeColor="accent1"/>
          <w:sz w:val="28"/>
          <w:szCs w:val="28"/>
        </w:rPr>
      </w:pPr>
    </w:p>
    <w:p w:rsidR="00904E95" w:rsidRDefault="00904E95">
      <w:pPr>
        <w:spacing w:after="0"/>
        <w:ind w:left="788" w:right="728" w:hanging="10"/>
        <w:rPr>
          <w:rFonts w:asciiTheme="minorHAnsi" w:hAnsiTheme="minorHAnsi" w:cstheme="minorHAnsi"/>
          <w:color w:val="4472C4" w:themeColor="accent1"/>
          <w:sz w:val="28"/>
          <w:szCs w:val="28"/>
        </w:rPr>
      </w:pPr>
    </w:p>
    <w:p w:rsidR="00904E95" w:rsidRDefault="00904E95">
      <w:pPr>
        <w:spacing w:after="0"/>
        <w:ind w:left="788" w:right="728" w:hanging="10"/>
        <w:rPr>
          <w:rFonts w:asciiTheme="minorHAnsi" w:hAnsiTheme="minorHAnsi" w:cstheme="minorHAnsi"/>
          <w:color w:val="4472C4" w:themeColor="accent1"/>
          <w:sz w:val="28"/>
          <w:szCs w:val="28"/>
        </w:rPr>
      </w:pPr>
    </w:p>
    <w:p w:rsidR="00904E95" w:rsidRDefault="00904E95">
      <w:pPr>
        <w:spacing w:after="0"/>
        <w:ind w:left="788" w:right="728" w:hanging="10"/>
        <w:rPr>
          <w:rFonts w:asciiTheme="minorHAnsi" w:hAnsiTheme="minorHAnsi" w:cstheme="minorHAnsi"/>
          <w:color w:val="4472C4" w:themeColor="accent1"/>
          <w:sz w:val="28"/>
          <w:szCs w:val="28"/>
        </w:rPr>
      </w:pPr>
    </w:p>
    <w:p w:rsidR="00904E95" w:rsidRDefault="00904E95">
      <w:pPr>
        <w:spacing w:after="0"/>
        <w:ind w:left="788" w:right="728" w:hanging="10"/>
        <w:rPr>
          <w:rFonts w:asciiTheme="minorHAnsi" w:hAnsiTheme="minorHAnsi" w:cstheme="minorHAnsi"/>
          <w:color w:val="4472C4" w:themeColor="accent1"/>
          <w:sz w:val="28"/>
          <w:szCs w:val="28"/>
        </w:rPr>
      </w:pPr>
    </w:p>
    <w:p w:rsidR="00904E95" w:rsidRPr="00904E95" w:rsidRDefault="00904E95">
      <w:pPr>
        <w:spacing w:after="0"/>
        <w:ind w:left="788" w:right="728" w:hanging="10"/>
        <w:rPr>
          <w:rFonts w:asciiTheme="minorHAnsi" w:eastAsia="Arial" w:hAnsiTheme="minorHAnsi" w:cstheme="minorHAnsi"/>
          <w:color w:val="4472C4" w:themeColor="accent1"/>
          <w:sz w:val="28"/>
          <w:szCs w:val="28"/>
        </w:rPr>
      </w:pPr>
      <w:r w:rsidRPr="00904E95">
        <w:rPr>
          <w:rFonts w:asciiTheme="minorHAnsi" w:hAnsiTheme="minorHAnsi" w:cstheme="minorHAnsi"/>
          <w:color w:val="4472C4" w:themeColor="accent1"/>
          <w:sz w:val="28"/>
          <w:szCs w:val="28"/>
        </w:rPr>
        <w:lastRenderedPageBreak/>
        <w:t xml:space="preserve">Teaching (for example, CPD, recruitment and retention) </w:t>
      </w:r>
      <w:r w:rsidR="00AB23B0" w:rsidRPr="00904E95">
        <w:rPr>
          <w:rFonts w:asciiTheme="minorHAnsi" w:eastAsia="Arial" w:hAnsiTheme="minorHAnsi" w:cstheme="minorHAnsi"/>
          <w:color w:val="4472C4" w:themeColor="accent1"/>
          <w:sz w:val="28"/>
          <w:szCs w:val="28"/>
        </w:rPr>
        <w:t xml:space="preserve">Budgeted cost: </w:t>
      </w:r>
    </w:p>
    <w:p w:rsidR="00772FA6" w:rsidRDefault="00772FA6">
      <w:pPr>
        <w:spacing w:after="0"/>
      </w:pPr>
    </w:p>
    <w:tbl>
      <w:tblPr>
        <w:tblStyle w:val="TableGrid"/>
        <w:tblW w:w="10209" w:type="dxa"/>
        <w:tblInd w:w="121" w:type="dxa"/>
        <w:tblCellMar>
          <w:top w:w="54" w:type="dxa"/>
          <w:left w:w="14" w:type="dxa"/>
          <w:right w:w="115" w:type="dxa"/>
        </w:tblCellMar>
        <w:tblLook w:val="04A0" w:firstRow="1" w:lastRow="0" w:firstColumn="1" w:lastColumn="0" w:noHBand="0" w:noVBand="1"/>
      </w:tblPr>
      <w:tblGrid>
        <w:gridCol w:w="3135"/>
        <w:gridCol w:w="5942"/>
        <w:gridCol w:w="1132"/>
      </w:tblGrid>
      <w:tr w:rsidR="00772FA6" w:rsidTr="00CC625B">
        <w:trPr>
          <w:trHeight w:val="515"/>
        </w:trPr>
        <w:tc>
          <w:tcPr>
            <w:tcW w:w="3135"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67"/>
            </w:pPr>
            <w:r>
              <w:rPr>
                <w:rFonts w:ascii="Arial" w:eastAsia="Arial" w:hAnsi="Arial" w:cs="Arial"/>
                <w:b/>
                <w:color w:val="0D0D0D"/>
                <w:sz w:val="24"/>
              </w:rPr>
              <w:t>Activity</w:t>
            </w:r>
            <w:r>
              <w:rPr>
                <w:rFonts w:ascii="Arial" w:eastAsia="Arial" w:hAnsi="Arial" w:cs="Arial"/>
                <w:b/>
                <w:sz w:val="24"/>
              </w:rPr>
              <w:t xml:space="preserve"> </w:t>
            </w:r>
          </w:p>
        </w:tc>
        <w:tc>
          <w:tcPr>
            <w:tcW w:w="5942"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287"/>
            </w:pPr>
            <w:r>
              <w:rPr>
                <w:rFonts w:ascii="Arial" w:eastAsia="Arial" w:hAnsi="Arial" w:cs="Arial"/>
                <w:b/>
                <w:color w:val="0D0D0D"/>
                <w:sz w:val="24"/>
              </w:rPr>
              <w:t>Evidence that supports this approach</w:t>
            </w:r>
            <w:r>
              <w:rPr>
                <w:rFonts w:ascii="Arial" w:eastAsia="Arial" w:hAnsi="Arial" w:cs="Arial"/>
                <w:b/>
                <w:sz w:val="24"/>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sz w:val="18"/>
              </w:rPr>
              <w:t>Challenge Area addressed</w:t>
            </w:r>
            <w:r>
              <w:rPr>
                <w:rFonts w:ascii="Arial" w:eastAsia="Arial" w:hAnsi="Arial" w:cs="Arial"/>
                <w:b/>
                <w:sz w:val="18"/>
              </w:rPr>
              <w:t xml:space="preserve"> </w:t>
            </w:r>
          </w:p>
        </w:tc>
      </w:tr>
    </w:tbl>
    <w:p w:rsidR="00772FA6" w:rsidRDefault="00AB23B0">
      <w:pPr>
        <w:spacing w:after="0"/>
      </w:pPr>
      <w:r>
        <w:rPr>
          <w:rFonts w:ascii="Arial" w:eastAsia="Arial" w:hAnsi="Arial" w:cs="Arial"/>
          <w:sz w:val="28"/>
        </w:rPr>
        <w:t xml:space="preserve"> </w:t>
      </w:r>
    </w:p>
    <w:tbl>
      <w:tblPr>
        <w:tblStyle w:val="TableGrid"/>
        <w:tblW w:w="10205" w:type="dxa"/>
        <w:tblInd w:w="125" w:type="dxa"/>
        <w:tblCellMar>
          <w:top w:w="11" w:type="dxa"/>
          <w:left w:w="5" w:type="dxa"/>
          <w:right w:w="130" w:type="dxa"/>
        </w:tblCellMar>
        <w:tblLook w:val="04A0" w:firstRow="1" w:lastRow="0" w:firstColumn="1" w:lastColumn="0" w:noHBand="0" w:noVBand="1"/>
      </w:tblPr>
      <w:tblGrid>
        <w:gridCol w:w="3131"/>
        <w:gridCol w:w="5953"/>
        <w:gridCol w:w="1121"/>
      </w:tblGrid>
      <w:tr w:rsidR="00772FA6" w:rsidTr="00CC625B">
        <w:trPr>
          <w:trHeight w:val="4541"/>
        </w:trPr>
        <w:tc>
          <w:tcPr>
            <w:tcW w:w="3131" w:type="dxa"/>
            <w:tcBorders>
              <w:top w:val="single" w:sz="4" w:space="0" w:color="000000"/>
              <w:left w:val="single" w:sz="4" w:space="0" w:color="000000"/>
              <w:bottom w:val="single" w:sz="4" w:space="0" w:color="000000"/>
              <w:right w:val="single" w:sz="4" w:space="0" w:color="000000"/>
            </w:tcBorders>
          </w:tcPr>
          <w:p w:rsidR="00CC625B" w:rsidRDefault="00CC625B" w:rsidP="001C586E">
            <w:pPr>
              <w:rPr>
                <w:rFonts w:ascii="Helvetica Neue" w:hAnsi="Helvetica Neue"/>
                <w:color w:val="111111"/>
                <w:sz w:val="23"/>
                <w:szCs w:val="23"/>
                <w:shd w:val="clear" w:color="auto" w:fill="FFFFFF"/>
              </w:rPr>
            </w:pPr>
            <w:r>
              <w:rPr>
                <w:rFonts w:ascii="Helvetica Neue" w:hAnsi="Helvetica Neue"/>
                <w:color w:val="111111"/>
                <w:sz w:val="23"/>
                <w:szCs w:val="23"/>
                <w:shd w:val="clear" w:color="auto" w:fill="FFFFFF"/>
              </w:rPr>
              <w:t>1)</w:t>
            </w:r>
          </w:p>
          <w:p w:rsidR="001C586E" w:rsidRDefault="001C586E" w:rsidP="001C586E">
            <w:pPr>
              <w:rPr>
                <w:rFonts w:ascii="Helvetica Neue" w:hAnsi="Helvetica Neue"/>
                <w:color w:val="111111"/>
                <w:sz w:val="23"/>
                <w:szCs w:val="23"/>
                <w:shd w:val="clear" w:color="auto" w:fill="FFFFFF"/>
              </w:rPr>
            </w:pPr>
            <w:r>
              <w:rPr>
                <w:rFonts w:ascii="Helvetica Neue" w:hAnsi="Helvetica Neue"/>
                <w:color w:val="111111"/>
                <w:sz w:val="23"/>
                <w:szCs w:val="23"/>
                <w:shd w:val="clear" w:color="auto" w:fill="FFFFFF"/>
              </w:rPr>
              <w:t>Implement the Nuffield Early Language Intervention (NELI) in Reception to provide targeted oral language support for disadvantaged pupils.</w:t>
            </w:r>
          </w:p>
          <w:p w:rsidR="00F674B3" w:rsidRDefault="001C586E" w:rsidP="00F674B3">
            <w:pPr>
              <w:spacing w:before="100" w:beforeAutospacing="1" w:after="100" w:afterAutospacing="1"/>
              <w:textAlignment w:val="baseline"/>
              <w:rPr>
                <w:rFonts w:ascii="Helvetica Neue" w:eastAsia="Times New Roman" w:hAnsi="Helvetica Neue" w:cs="Times New Roman"/>
                <w:color w:val="111111"/>
                <w:sz w:val="23"/>
                <w:szCs w:val="23"/>
              </w:rPr>
            </w:pPr>
            <w:r w:rsidRPr="001C586E">
              <w:rPr>
                <w:rFonts w:ascii="Helvetica Neue" w:eastAsia="Times New Roman" w:hAnsi="Helvetica Neue" w:cs="Times New Roman"/>
                <w:color w:val="111111"/>
                <w:sz w:val="23"/>
                <w:szCs w:val="23"/>
              </w:rPr>
              <w:t xml:space="preserve"> Use </w:t>
            </w:r>
            <w:proofErr w:type="spellStart"/>
            <w:r w:rsidRPr="001C586E">
              <w:rPr>
                <w:rFonts w:ascii="Helvetica Neue" w:eastAsia="Times New Roman" w:hAnsi="Helvetica Neue" w:cs="Times New Roman"/>
                <w:color w:val="111111"/>
                <w:sz w:val="23"/>
                <w:szCs w:val="23"/>
              </w:rPr>
              <w:t>Wellcomm</w:t>
            </w:r>
            <w:proofErr w:type="spellEnd"/>
            <w:r w:rsidRPr="001C586E">
              <w:rPr>
                <w:rFonts w:ascii="Helvetica Neue" w:eastAsia="Times New Roman" w:hAnsi="Helvetica Neue" w:cs="Times New Roman"/>
                <w:color w:val="111111"/>
                <w:sz w:val="23"/>
                <w:szCs w:val="23"/>
              </w:rPr>
              <w:t xml:space="preserve"> and Reception Baseline assessments regularly to identify pupils with oral language needs and monitor progress</w:t>
            </w:r>
            <w:r w:rsidR="00F674B3" w:rsidRPr="00F674B3">
              <w:rPr>
                <w:rFonts w:ascii="Helvetica Neue" w:eastAsia="Times New Roman" w:hAnsi="Helvetica Neue" w:cs="Times New Roman"/>
                <w:color w:val="111111"/>
                <w:sz w:val="23"/>
                <w:szCs w:val="23"/>
              </w:rPr>
              <w:t xml:space="preserve"> </w:t>
            </w:r>
          </w:p>
          <w:p w:rsidR="00F674B3" w:rsidRDefault="00F674B3" w:rsidP="00F674B3">
            <w:pPr>
              <w:spacing w:before="100" w:beforeAutospacing="1" w:after="100" w:afterAutospacing="1"/>
              <w:textAlignment w:val="baseline"/>
              <w:rPr>
                <w:rFonts w:ascii="Helvetica Neue" w:eastAsia="Times New Roman" w:hAnsi="Helvetica Neue" w:cs="Times New Roman"/>
                <w:color w:val="111111"/>
                <w:sz w:val="23"/>
                <w:szCs w:val="23"/>
              </w:rPr>
            </w:pPr>
            <w:r w:rsidRPr="00F674B3">
              <w:rPr>
                <w:rFonts w:ascii="Helvetica Neue" w:eastAsia="Times New Roman" w:hAnsi="Helvetica Neue" w:cs="Times New Roman"/>
                <w:color w:val="111111"/>
                <w:sz w:val="23"/>
                <w:szCs w:val="23"/>
              </w:rPr>
              <w:t>Train staff to embed rich, interactive spoken language opportunities across the curriculum, including structured talk, storytelling, and dialogue.</w:t>
            </w:r>
          </w:p>
          <w:p w:rsidR="00F674B3" w:rsidRDefault="00F674B3" w:rsidP="00F674B3">
            <w:pPr>
              <w:spacing w:before="100" w:beforeAutospacing="1" w:after="100" w:afterAutospacing="1"/>
              <w:textAlignment w:val="baseline"/>
              <w:rPr>
                <w:rFonts w:ascii="Helvetica Neue" w:eastAsia="Times New Roman" w:hAnsi="Helvetica Neue" w:cs="Times New Roman"/>
                <w:color w:val="111111"/>
                <w:sz w:val="23"/>
                <w:szCs w:val="23"/>
              </w:rPr>
            </w:pPr>
            <w:r w:rsidRPr="00F674B3">
              <w:rPr>
                <w:rFonts w:ascii="Helvetica Neue" w:eastAsia="Times New Roman" w:hAnsi="Helvetica Neue" w:cs="Times New Roman"/>
                <w:color w:val="111111"/>
                <w:sz w:val="23"/>
                <w:szCs w:val="23"/>
              </w:rPr>
              <w:t>Provide additional oral language sessions for disadvantaged pupils, focusing on vocabulary extension and communication skills.</w:t>
            </w:r>
          </w:p>
          <w:p w:rsidR="00CD7D8E" w:rsidRPr="00F674B3" w:rsidRDefault="00CD7D8E" w:rsidP="00F674B3">
            <w:pPr>
              <w:spacing w:before="100" w:beforeAutospacing="1" w:after="100" w:afterAutospacing="1"/>
              <w:textAlignment w:val="baseline"/>
              <w:rPr>
                <w:rFonts w:ascii="Helvetica Neue" w:eastAsia="Times New Roman" w:hAnsi="Helvetica Neue" w:cs="Times New Roman"/>
                <w:color w:val="111111"/>
                <w:sz w:val="23"/>
                <w:szCs w:val="23"/>
              </w:rPr>
            </w:pPr>
            <w:r>
              <w:rPr>
                <w:rFonts w:ascii="Helvetica Neue" w:eastAsia="Times New Roman" w:hAnsi="Helvetica Neue" w:cs="Times New Roman"/>
                <w:color w:val="111111"/>
                <w:sz w:val="23"/>
                <w:szCs w:val="23"/>
              </w:rPr>
              <w:t>Implement Early Words Together</w:t>
            </w:r>
            <w:r w:rsidR="00EF3391">
              <w:rPr>
                <w:rFonts w:ascii="Helvetica Neue" w:hAnsi="Helvetica Neue"/>
                <w:color w:val="111111"/>
                <w:shd w:val="clear" w:color="auto" w:fill="F5F5F5"/>
              </w:rPr>
              <w:t xml:space="preserve"> Early Words Together is a targeted early language intervention designed to improve oral language skills and vocabulary in young children, particularly disadvantaged pupils. It involves structured home visits and group sessions to support parents in developing their child’s language development.</w:t>
            </w:r>
          </w:p>
          <w:p w:rsidR="005E6427" w:rsidRDefault="005E6427" w:rsidP="001C586E"/>
        </w:tc>
        <w:tc>
          <w:tcPr>
            <w:tcW w:w="5953" w:type="dxa"/>
            <w:tcBorders>
              <w:top w:val="single" w:sz="4" w:space="0" w:color="000000"/>
              <w:left w:val="single" w:sz="4" w:space="0" w:color="000000"/>
              <w:bottom w:val="single" w:sz="4" w:space="0" w:color="000000"/>
              <w:right w:val="single" w:sz="4" w:space="0" w:color="000000"/>
            </w:tcBorders>
          </w:tcPr>
          <w:p w:rsidR="001C586E" w:rsidRDefault="001C586E" w:rsidP="001C586E">
            <w:pPr>
              <w:ind w:left="223" w:right="66"/>
              <w:jc w:val="both"/>
              <w:rPr>
                <w:rFonts w:ascii="Helvetica Neue" w:hAnsi="Helvetica Neue"/>
                <w:color w:val="111111"/>
                <w:sz w:val="23"/>
                <w:szCs w:val="23"/>
                <w:shd w:val="clear" w:color="auto" w:fill="FFFFFF"/>
              </w:rPr>
            </w:pPr>
            <w:r>
              <w:rPr>
                <w:rFonts w:ascii="Helvetica Neue" w:hAnsi="Helvetica Neue"/>
                <w:color w:val="111111"/>
                <w:sz w:val="23"/>
                <w:szCs w:val="23"/>
                <w:shd w:val="clear" w:color="auto" w:fill="FFFFFF"/>
              </w:rPr>
              <w:t xml:space="preserve">NELI is an evidence-based programme funded by DfE, shown to accelerate oral language development by up to four months </w:t>
            </w:r>
            <w:hyperlink r:id="rId7" w:history="1">
              <w:r w:rsidR="00F00F94" w:rsidRPr="00CC625B">
                <w:rPr>
                  <w:rStyle w:val="Hyperlink"/>
                  <w:rFonts w:ascii="Helvetica Neue" w:hAnsi="Helvetica Neue"/>
                  <w:sz w:val="23"/>
                  <w:szCs w:val="23"/>
                  <w:shd w:val="clear" w:color="auto" w:fill="FFFFFF"/>
                </w:rPr>
                <w:t>(DfE Best Start in Life; Using Pupil Premium guidance).</w:t>
              </w:r>
            </w:hyperlink>
          </w:p>
          <w:p w:rsidR="001C586E" w:rsidRDefault="001C586E" w:rsidP="001C586E">
            <w:pPr>
              <w:ind w:left="223" w:right="66"/>
              <w:jc w:val="both"/>
              <w:rPr>
                <w:rFonts w:ascii="Helvetica Neue" w:eastAsia="Times New Roman" w:hAnsi="Helvetica Neue" w:cs="Times New Roman"/>
                <w:color w:val="111111"/>
                <w:sz w:val="23"/>
                <w:szCs w:val="23"/>
              </w:rPr>
            </w:pPr>
          </w:p>
          <w:p w:rsidR="00F674B3" w:rsidRDefault="001C586E" w:rsidP="00F674B3">
            <w:pPr>
              <w:ind w:left="223" w:right="66"/>
              <w:jc w:val="both"/>
              <w:rPr>
                <w:rFonts w:ascii="Helvetica Neue" w:hAnsi="Helvetica Neue"/>
                <w:color w:val="111111"/>
                <w:sz w:val="23"/>
                <w:szCs w:val="23"/>
                <w:shd w:val="clear" w:color="auto" w:fill="FFFFFF"/>
              </w:rPr>
            </w:pPr>
            <w:r w:rsidRPr="001C586E">
              <w:rPr>
                <w:rFonts w:ascii="Helvetica Neue" w:eastAsia="Times New Roman" w:hAnsi="Helvetica Neue" w:cs="Times New Roman"/>
                <w:color w:val="111111"/>
                <w:sz w:val="23"/>
                <w:szCs w:val="23"/>
              </w:rPr>
              <w:t>Early identification allows timely intervention, reducing long-term attainment gaps (DfE Best Start in Life; OFSTED English Research Review).</w:t>
            </w:r>
          </w:p>
          <w:p w:rsidR="00F674B3" w:rsidRPr="00F674B3" w:rsidRDefault="00F674B3" w:rsidP="00F674B3">
            <w:pPr>
              <w:ind w:left="223" w:right="66"/>
              <w:jc w:val="both"/>
              <w:rPr>
                <w:rFonts w:ascii="Helvetica Neue" w:hAnsi="Helvetica Neue"/>
                <w:color w:val="111111"/>
                <w:sz w:val="23"/>
                <w:szCs w:val="23"/>
                <w:shd w:val="clear" w:color="auto" w:fill="FFFFFF"/>
              </w:rPr>
            </w:pPr>
            <w:r w:rsidRPr="00F674B3">
              <w:rPr>
                <w:rFonts w:ascii="Helvetica Neue" w:eastAsia="Times New Roman" w:hAnsi="Helvetica Neue" w:cs="Times New Roman"/>
                <w:color w:val="111111"/>
                <w:sz w:val="23"/>
                <w:szCs w:val="23"/>
              </w:rPr>
              <w:t xml:space="preserve">Language-rich classrooms promote vocabulary acquisition and oral skills, </w:t>
            </w:r>
            <w:hyperlink r:id="rId8" w:history="1">
              <w:r w:rsidRPr="00F674B3">
                <w:rPr>
                  <w:rStyle w:val="Hyperlink"/>
                  <w:rFonts w:ascii="Helvetica Neue" w:eastAsia="Times New Roman" w:hAnsi="Helvetica Neue" w:cs="Times New Roman"/>
                  <w:sz w:val="23"/>
                  <w:szCs w:val="23"/>
                </w:rPr>
                <w:t>foundational for literacy (OFSTED Research Review Series: English).</w:t>
              </w:r>
            </w:hyperlink>
          </w:p>
          <w:p w:rsidR="00F674B3" w:rsidRDefault="00F674B3" w:rsidP="00F674B3">
            <w:pPr>
              <w:spacing w:before="100" w:beforeAutospacing="1" w:after="100" w:afterAutospacing="1"/>
              <w:textAlignment w:val="baseline"/>
              <w:rPr>
                <w:rFonts w:ascii="Helvetica Neue" w:eastAsia="Times New Roman" w:hAnsi="Helvetica Neue" w:cs="Times New Roman"/>
                <w:color w:val="111111"/>
                <w:sz w:val="23"/>
                <w:szCs w:val="23"/>
              </w:rPr>
            </w:pPr>
            <w:r w:rsidRPr="00F674B3">
              <w:rPr>
                <w:rFonts w:ascii="Helvetica Neue" w:eastAsia="Times New Roman" w:hAnsi="Helvetica Neue" w:cs="Times New Roman"/>
                <w:color w:val="111111"/>
                <w:sz w:val="23"/>
                <w:szCs w:val="23"/>
              </w:rPr>
              <w:t xml:space="preserve">Small-group interventions have a positive impact on oral language development and subsequent reading attainment </w:t>
            </w:r>
            <w:hyperlink r:id="rId9" w:history="1">
              <w:r w:rsidRPr="00F00F94">
                <w:rPr>
                  <w:rStyle w:val="Hyperlink"/>
                  <w:rFonts w:ascii="Helvetica Neue" w:eastAsia="Times New Roman" w:hAnsi="Helvetica Neue" w:cs="Times New Roman"/>
                  <w:sz w:val="23"/>
                  <w:szCs w:val="23"/>
                </w:rPr>
                <w:t>(EEF Toolkit; Using Pupil Premium guidance).</w:t>
              </w:r>
            </w:hyperlink>
          </w:p>
          <w:p w:rsidR="00F00F94" w:rsidRPr="00F00F94" w:rsidRDefault="00F00F94" w:rsidP="00F00F94">
            <w:pPr>
              <w:spacing w:before="100" w:beforeAutospacing="1" w:after="100" w:afterAutospacing="1"/>
              <w:textAlignment w:val="baseline"/>
              <w:rPr>
                <w:rFonts w:ascii="Helvetica Neue" w:eastAsia="Times New Roman" w:hAnsi="Helvetica Neue" w:cs="Times New Roman"/>
                <w:color w:val="111111"/>
                <w:sz w:val="23"/>
                <w:szCs w:val="23"/>
              </w:rPr>
            </w:pPr>
            <w:r w:rsidRPr="00F00F94">
              <w:rPr>
                <w:rFonts w:ascii="Helvetica Neue" w:eastAsia="Times New Roman" w:hAnsi="Helvetica Neue" w:cs="Times New Roman"/>
                <w:color w:val="111111"/>
                <w:sz w:val="23"/>
                <w:szCs w:val="23"/>
              </w:rPr>
              <w:t>Offer workshops and resources for parents to support language development at home, including storytelling and conversational activities.</w:t>
            </w:r>
          </w:p>
          <w:p w:rsidR="00F00F94" w:rsidRPr="00F00F94" w:rsidRDefault="00F00F94" w:rsidP="00F00F94">
            <w:pPr>
              <w:spacing w:before="100" w:beforeAutospacing="1" w:after="100" w:afterAutospacing="1"/>
              <w:textAlignment w:val="baseline"/>
              <w:rPr>
                <w:rFonts w:ascii="Helvetica Neue" w:eastAsia="Times New Roman" w:hAnsi="Helvetica Neue" w:cs="Times New Roman"/>
                <w:color w:val="111111"/>
                <w:sz w:val="23"/>
                <w:szCs w:val="23"/>
              </w:rPr>
            </w:pPr>
            <w:r w:rsidRPr="00F00F94">
              <w:rPr>
                <w:rFonts w:ascii="Helvetica Neue" w:eastAsia="Times New Roman" w:hAnsi="Helvetica Neue" w:cs="Times New Roman"/>
                <w:color w:val="111111"/>
                <w:sz w:val="23"/>
                <w:szCs w:val="23"/>
              </w:rPr>
              <w:t>Parental involvement enhances language outcomes and bridges home-school gaps</w:t>
            </w:r>
            <w:hyperlink r:id="rId10" w:anchor="improving-quality-in-early-years-including-reception" w:history="1">
              <w:r w:rsidRPr="00F00F94">
                <w:rPr>
                  <w:rStyle w:val="Hyperlink"/>
                  <w:rFonts w:ascii="Helvetica Neue" w:eastAsia="Times New Roman" w:hAnsi="Helvetica Neue" w:cs="Times New Roman"/>
                  <w:sz w:val="23"/>
                  <w:szCs w:val="23"/>
                </w:rPr>
                <w:t xml:space="preserve"> (DfE Best Start in Life; Using Pupil Premium guidance).</w:t>
              </w:r>
            </w:hyperlink>
          </w:p>
          <w:p w:rsidR="00CC625B" w:rsidRPr="00CC625B" w:rsidRDefault="00CC625B" w:rsidP="00CC625B">
            <w:pPr>
              <w:spacing w:before="100" w:beforeAutospacing="1" w:after="100" w:afterAutospacing="1"/>
              <w:textAlignment w:val="baseline"/>
              <w:rPr>
                <w:rFonts w:ascii="Helvetica Neue" w:eastAsia="Times New Roman" w:hAnsi="Helvetica Neue" w:cs="Times New Roman"/>
                <w:color w:val="111111"/>
                <w:sz w:val="23"/>
                <w:szCs w:val="23"/>
              </w:rPr>
            </w:pPr>
            <w:r w:rsidRPr="00CC625B">
              <w:rPr>
                <w:rFonts w:ascii="Helvetica Neue" w:eastAsia="Times New Roman" w:hAnsi="Helvetica Neue" w:cs="Times New Roman"/>
                <w:color w:val="111111"/>
                <w:sz w:val="23"/>
                <w:szCs w:val="23"/>
              </w:rPr>
              <w:t>Deliver training on dialogic teaching, vocabulary instruction, and oral language development strategies.</w:t>
            </w:r>
          </w:p>
          <w:p w:rsidR="00F674B3" w:rsidRDefault="00CC625B" w:rsidP="00CC625B">
            <w:pPr>
              <w:spacing w:before="100" w:beforeAutospacing="1" w:after="100" w:afterAutospacing="1"/>
              <w:textAlignment w:val="baseline"/>
              <w:rPr>
                <w:rFonts w:ascii="Helvetica Neue" w:eastAsia="Times New Roman" w:hAnsi="Helvetica Neue" w:cs="Times New Roman"/>
                <w:color w:val="111111"/>
                <w:sz w:val="23"/>
                <w:szCs w:val="23"/>
              </w:rPr>
            </w:pPr>
            <w:r w:rsidRPr="00CC625B">
              <w:rPr>
                <w:rFonts w:ascii="Helvetica Neue" w:eastAsia="Times New Roman" w:hAnsi="Helvetica Neue" w:cs="Times New Roman"/>
                <w:color w:val="111111"/>
                <w:sz w:val="23"/>
                <w:szCs w:val="23"/>
              </w:rPr>
              <w:t xml:space="preserve">Skilled practitioners are critical to effective language teaching and closing the attainment gap </w:t>
            </w:r>
            <w:hyperlink r:id="rId11" w:anchor="curriculum-and-pedagogy" w:history="1">
              <w:r w:rsidRPr="00CC625B">
                <w:rPr>
                  <w:rStyle w:val="Hyperlink"/>
                  <w:rFonts w:ascii="Helvetica Neue" w:eastAsia="Times New Roman" w:hAnsi="Helvetica Neue" w:cs="Times New Roman"/>
                  <w:sz w:val="23"/>
                  <w:szCs w:val="23"/>
                </w:rPr>
                <w:t>(OFSTED Research Review Series: English).</w:t>
              </w:r>
            </w:hyperlink>
          </w:p>
          <w:p w:rsidR="00CC625B" w:rsidRPr="00CC625B" w:rsidRDefault="00CC625B" w:rsidP="00CC625B">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CC625B">
              <w:rPr>
                <w:rFonts w:ascii="Helvetica Neue" w:eastAsia="Times New Roman" w:hAnsi="Helvetica Neue" w:cs="Times New Roman"/>
                <w:b/>
                <w:bCs/>
                <w:color w:val="111111"/>
                <w:sz w:val="23"/>
                <w:szCs w:val="23"/>
              </w:rPr>
              <w:t>NELI:</w:t>
            </w:r>
            <w:r w:rsidRPr="00CC625B">
              <w:rPr>
                <w:rFonts w:ascii="Helvetica Neue" w:eastAsia="Times New Roman" w:hAnsi="Helvetica Neue" w:cs="Times New Roman"/>
                <w:color w:val="111111"/>
                <w:sz w:val="23"/>
                <w:szCs w:val="23"/>
              </w:rPr>
              <w:t> Accelerates oral language development by up to four months in Reception pupils.</w:t>
            </w:r>
          </w:p>
          <w:p w:rsidR="00CC625B" w:rsidRPr="00CC625B" w:rsidRDefault="00CC625B" w:rsidP="00CC625B">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proofErr w:type="spellStart"/>
            <w:r w:rsidRPr="00CC625B">
              <w:rPr>
                <w:rFonts w:ascii="Helvetica Neue" w:eastAsia="Times New Roman" w:hAnsi="Helvetica Neue" w:cs="Times New Roman"/>
                <w:b/>
                <w:bCs/>
                <w:color w:val="111111"/>
                <w:sz w:val="23"/>
                <w:szCs w:val="23"/>
              </w:rPr>
              <w:t>Wellcomm</w:t>
            </w:r>
            <w:proofErr w:type="spellEnd"/>
            <w:r w:rsidRPr="00CC625B">
              <w:rPr>
                <w:rFonts w:ascii="Helvetica Neue" w:eastAsia="Times New Roman" w:hAnsi="Helvetica Neue" w:cs="Times New Roman"/>
                <w:b/>
                <w:bCs/>
                <w:color w:val="111111"/>
                <w:sz w:val="23"/>
                <w:szCs w:val="23"/>
              </w:rPr>
              <w:t xml:space="preserve"> &amp; Reception Baseline:</w:t>
            </w:r>
            <w:r w:rsidRPr="00CC625B">
              <w:rPr>
                <w:rFonts w:ascii="Helvetica Neue" w:eastAsia="Times New Roman" w:hAnsi="Helvetica Neue" w:cs="Times New Roman"/>
                <w:color w:val="111111"/>
                <w:sz w:val="23"/>
                <w:szCs w:val="23"/>
              </w:rPr>
              <w:t> Effective tools for early identification and progress monitoring.</w:t>
            </w:r>
          </w:p>
          <w:p w:rsidR="00CC625B" w:rsidRPr="00CC625B" w:rsidRDefault="00CC625B" w:rsidP="00CC625B">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CC625B">
              <w:rPr>
                <w:rFonts w:ascii="Helvetica Neue" w:eastAsia="Times New Roman" w:hAnsi="Helvetica Neue" w:cs="Times New Roman"/>
                <w:b/>
                <w:bCs/>
                <w:color w:val="111111"/>
                <w:sz w:val="23"/>
                <w:szCs w:val="23"/>
              </w:rPr>
              <w:t>Language-Rich Environments:</w:t>
            </w:r>
            <w:r w:rsidRPr="00CC625B">
              <w:rPr>
                <w:rFonts w:ascii="Helvetica Neue" w:eastAsia="Times New Roman" w:hAnsi="Helvetica Neue" w:cs="Times New Roman"/>
                <w:color w:val="111111"/>
                <w:sz w:val="23"/>
                <w:szCs w:val="23"/>
              </w:rPr>
              <w:t> Promote vocabulary growth and communication skills essential for literacy.</w:t>
            </w:r>
          </w:p>
          <w:p w:rsidR="00CC625B" w:rsidRPr="00CC625B" w:rsidRDefault="00CC625B" w:rsidP="00CC625B">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CC625B">
              <w:rPr>
                <w:rFonts w:ascii="Helvetica Neue" w:eastAsia="Times New Roman" w:hAnsi="Helvetica Neue" w:cs="Times New Roman"/>
                <w:b/>
                <w:bCs/>
                <w:color w:val="111111"/>
                <w:sz w:val="23"/>
                <w:szCs w:val="23"/>
              </w:rPr>
              <w:t>Small-Group Interventions:</w:t>
            </w:r>
            <w:r w:rsidRPr="00CC625B">
              <w:rPr>
                <w:rFonts w:ascii="Helvetica Neue" w:eastAsia="Times New Roman" w:hAnsi="Helvetica Neue" w:cs="Times New Roman"/>
                <w:color w:val="111111"/>
                <w:sz w:val="23"/>
                <w:szCs w:val="23"/>
              </w:rPr>
              <w:t> Proven to boost oral language and reading outcomes, especially for disadvantaged pupils.</w:t>
            </w:r>
          </w:p>
          <w:p w:rsidR="00CC625B" w:rsidRPr="00CC625B" w:rsidRDefault="00CC625B" w:rsidP="00CC625B">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CC625B">
              <w:rPr>
                <w:rFonts w:ascii="Helvetica Neue" w:eastAsia="Times New Roman" w:hAnsi="Helvetica Neue" w:cs="Times New Roman"/>
                <w:b/>
                <w:bCs/>
                <w:color w:val="111111"/>
                <w:sz w:val="23"/>
                <w:szCs w:val="23"/>
              </w:rPr>
              <w:t>Parental Engagement:</w:t>
            </w:r>
            <w:r w:rsidRPr="00CC625B">
              <w:rPr>
                <w:rFonts w:ascii="Helvetica Neue" w:eastAsia="Times New Roman" w:hAnsi="Helvetica Neue" w:cs="Times New Roman"/>
                <w:color w:val="111111"/>
                <w:sz w:val="23"/>
                <w:szCs w:val="23"/>
              </w:rPr>
              <w:t> Strengthens home language support, enhancing school-based learning.</w:t>
            </w:r>
          </w:p>
          <w:p w:rsidR="00CC625B" w:rsidRDefault="00CC625B" w:rsidP="00CC625B">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CC625B">
              <w:rPr>
                <w:rFonts w:ascii="Helvetica Neue" w:eastAsia="Times New Roman" w:hAnsi="Helvetica Neue" w:cs="Times New Roman"/>
                <w:b/>
                <w:bCs/>
                <w:color w:val="111111"/>
                <w:sz w:val="23"/>
                <w:szCs w:val="23"/>
              </w:rPr>
              <w:t>Staff Training:</w:t>
            </w:r>
            <w:r w:rsidRPr="00CC625B">
              <w:rPr>
                <w:rFonts w:ascii="Helvetica Neue" w:eastAsia="Times New Roman" w:hAnsi="Helvetica Neue" w:cs="Times New Roman"/>
                <w:color w:val="111111"/>
                <w:sz w:val="23"/>
                <w:szCs w:val="23"/>
              </w:rPr>
              <w:t> Improves quality of oral language teaching, impacting pupil progress.</w:t>
            </w:r>
          </w:p>
          <w:p w:rsidR="00EF3391" w:rsidRPr="00EF3391" w:rsidRDefault="00EF3391" w:rsidP="00EF3391">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EF3391">
              <w:rPr>
                <w:rFonts w:ascii="Helvetica Neue" w:eastAsia="Times New Roman" w:hAnsi="Helvetica Neue" w:cs="Times New Roman"/>
                <w:color w:val="111111"/>
                <w:sz w:val="23"/>
                <w:szCs w:val="23"/>
              </w:rPr>
              <w:lastRenderedPageBreak/>
              <w:t>Evaluations of Early Words Together show improved vocabulary, listening, and speaking skills in participating children.</w:t>
            </w:r>
          </w:p>
          <w:p w:rsidR="00EF3391" w:rsidRDefault="00EF3391" w:rsidP="00EF3391">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EF3391">
              <w:rPr>
                <w:rFonts w:ascii="Helvetica Neue" w:eastAsia="Times New Roman" w:hAnsi="Helvetica Neue" w:cs="Times New Roman"/>
                <w:color w:val="111111"/>
                <w:sz w:val="23"/>
                <w:szCs w:val="23"/>
              </w:rPr>
              <w:t>- Supports the DfE’s goal of narrowing the disadvantage gap early to promote long-term academic success.</w:t>
            </w:r>
          </w:p>
          <w:p w:rsidR="00EF3391" w:rsidRPr="00EF3391" w:rsidRDefault="00EF3391" w:rsidP="00EF3391">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EF3391">
              <w:rPr>
                <w:rFonts w:ascii="Helvetica Neue" w:eastAsia="Times New Roman" w:hAnsi="Helvetica Neue" w:cs="Times New Roman"/>
                <w:color w:val="111111"/>
                <w:sz w:val="23"/>
                <w:szCs w:val="23"/>
              </w:rPr>
              <w:t>Addresses Root Cause: Improves oral language skills which are foundational for reading and writing success.</w:t>
            </w:r>
          </w:p>
          <w:p w:rsidR="00EF3391" w:rsidRPr="00EF3391" w:rsidRDefault="00EF3391" w:rsidP="00EF3391">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EF3391">
              <w:rPr>
                <w:rFonts w:ascii="Helvetica Neue" w:eastAsia="Times New Roman" w:hAnsi="Helvetica Neue" w:cs="Times New Roman"/>
                <w:color w:val="111111"/>
                <w:sz w:val="23"/>
                <w:szCs w:val="23"/>
              </w:rPr>
              <w:t>Targets Disadvantaged Pupils Early: Prevents gaps from widening by intervening before formal schooling begins.</w:t>
            </w:r>
          </w:p>
          <w:p w:rsidR="00EF3391" w:rsidRPr="00EF3391" w:rsidRDefault="00EF3391" w:rsidP="00EF3391">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EF3391">
              <w:rPr>
                <w:rFonts w:ascii="Helvetica Neue" w:eastAsia="Times New Roman" w:hAnsi="Helvetica Neue" w:cs="Times New Roman"/>
                <w:color w:val="111111"/>
                <w:sz w:val="23"/>
                <w:szCs w:val="23"/>
              </w:rPr>
              <w:t>Engages Families: Builds parental capacity to support language development, a key factor in closing attainment gaps.</w:t>
            </w:r>
          </w:p>
          <w:p w:rsidR="00EF3391" w:rsidRPr="00EF3391" w:rsidRDefault="00EF3391" w:rsidP="00EF3391">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EF3391">
              <w:rPr>
                <w:rFonts w:ascii="Helvetica Neue" w:eastAsia="Times New Roman" w:hAnsi="Helvetica Neue" w:cs="Times New Roman"/>
                <w:color w:val="111111"/>
                <w:sz w:val="23"/>
                <w:szCs w:val="23"/>
              </w:rPr>
              <w:t>Evidence-Informed: Aligns with DfE and EEF recommendations for early intervention and parental involvement.</w:t>
            </w:r>
          </w:p>
          <w:p w:rsidR="00EF3391" w:rsidRPr="00CC625B" w:rsidRDefault="00EF3391" w:rsidP="00EF3391">
            <w:pPr>
              <w:numPr>
                <w:ilvl w:val="0"/>
                <w:numId w:val="28"/>
              </w:numPr>
              <w:spacing w:before="100" w:beforeAutospacing="1" w:after="100" w:afterAutospacing="1"/>
              <w:textAlignment w:val="baseline"/>
              <w:rPr>
                <w:rFonts w:ascii="Helvetica Neue" w:eastAsia="Times New Roman" w:hAnsi="Helvetica Neue" w:cs="Times New Roman"/>
                <w:color w:val="111111"/>
                <w:sz w:val="23"/>
                <w:szCs w:val="23"/>
              </w:rPr>
            </w:pPr>
            <w:r w:rsidRPr="00EF3391">
              <w:rPr>
                <w:rFonts w:ascii="Helvetica Neue" w:eastAsia="Times New Roman" w:hAnsi="Helvetica Neue" w:cs="Times New Roman"/>
                <w:color w:val="111111"/>
                <w:sz w:val="23"/>
                <w:szCs w:val="23"/>
              </w:rPr>
              <w:t>Monitors Progress: Uses assessments to track language development and adjust support accordingly.</w:t>
            </w:r>
          </w:p>
          <w:p w:rsidR="00CC625B" w:rsidRPr="00CC625B" w:rsidRDefault="00CC625B" w:rsidP="00CC625B">
            <w:pPr>
              <w:spacing w:before="100" w:beforeAutospacing="1" w:after="100" w:afterAutospacing="1"/>
              <w:textAlignment w:val="baseline"/>
              <w:rPr>
                <w:rFonts w:ascii="Helvetica Neue" w:eastAsia="Times New Roman" w:hAnsi="Helvetica Neue" w:cs="Times New Roman"/>
                <w:color w:val="111111"/>
                <w:sz w:val="23"/>
                <w:szCs w:val="23"/>
              </w:rPr>
            </w:pP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2"/>
            </w:pPr>
            <w:r>
              <w:rPr>
                <w:rFonts w:ascii="Arial" w:eastAsia="Arial" w:hAnsi="Arial" w:cs="Arial"/>
                <w:sz w:val="36"/>
              </w:rPr>
              <w:lastRenderedPageBreak/>
              <w:t xml:space="preserve"> </w:t>
            </w:r>
          </w:p>
          <w:p w:rsidR="00904E95" w:rsidRDefault="00AB23B0" w:rsidP="00904E95">
            <w:pPr>
              <w:ind w:left="2"/>
            </w:pPr>
            <w:r>
              <w:rPr>
                <w:rFonts w:ascii="Arial" w:eastAsia="Arial" w:hAnsi="Arial" w:cs="Arial"/>
                <w:sz w:val="31"/>
              </w:rPr>
              <w:t xml:space="preserve"> </w:t>
            </w:r>
          </w:p>
          <w:p w:rsidR="00772FA6" w:rsidRDefault="00772FA6">
            <w:pPr>
              <w:ind w:left="344"/>
              <w:jc w:val="center"/>
            </w:pPr>
          </w:p>
        </w:tc>
      </w:tr>
      <w:tr w:rsidR="00772FA6" w:rsidTr="00CC625B">
        <w:trPr>
          <w:trHeight w:val="2799"/>
        </w:trPr>
        <w:tc>
          <w:tcPr>
            <w:tcW w:w="3131" w:type="dxa"/>
            <w:tcBorders>
              <w:top w:val="single" w:sz="4" w:space="0" w:color="000000"/>
              <w:left w:val="single" w:sz="4" w:space="0" w:color="000000"/>
              <w:bottom w:val="single" w:sz="4" w:space="0" w:color="000000"/>
              <w:right w:val="single" w:sz="4" w:space="0" w:color="000000"/>
            </w:tcBorders>
          </w:tcPr>
          <w:p w:rsidR="00772FA6" w:rsidRDefault="00CC625B">
            <w:pPr>
              <w:ind w:left="113"/>
              <w:rPr>
                <w:rFonts w:ascii="Arial" w:eastAsia="Arial" w:hAnsi="Arial" w:cs="Arial"/>
                <w:i/>
                <w:color w:val="0D0D0D"/>
              </w:rPr>
            </w:pPr>
            <w:r>
              <w:rPr>
                <w:rFonts w:ascii="Arial" w:eastAsia="Arial" w:hAnsi="Arial" w:cs="Arial"/>
                <w:i/>
                <w:color w:val="0D0D0D"/>
              </w:rPr>
              <w:t>2)</w:t>
            </w:r>
          </w:p>
          <w:p w:rsidR="00CC625B" w:rsidRDefault="00674616">
            <w:pPr>
              <w:ind w:left="113"/>
              <w:rPr>
                <w:rStyle w:val="Strong"/>
                <w:rFonts w:ascii="Helvetica Neue" w:hAnsi="Helvetica Neue"/>
                <w:color w:val="111111"/>
                <w:sz w:val="23"/>
                <w:szCs w:val="23"/>
              </w:rPr>
            </w:pPr>
            <w:r>
              <w:rPr>
                <w:rStyle w:val="Strong"/>
                <w:rFonts w:ascii="Helvetica Neue" w:hAnsi="Helvetica Neue"/>
                <w:color w:val="111111"/>
                <w:sz w:val="23"/>
                <w:szCs w:val="23"/>
              </w:rPr>
              <w:t>Systematic Synthetic Phonics Programme</w:t>
            </w:r>
          </w:p>
          <w:p w:rsidR="00674616" w:rsidRDefault="00674616">
            <w:pPr>
              <w:ind w:left="113"/>
              <w:rPr>
                <w:rStyle w:val="Strong"/>
                <w:rFonts w:ascii="Helvetica Neue" w:hAnsi="Helvetica Neue"/>
                <w:color w:val="111111"/>
                <w:sz w:val="23"/>
                <w:szCs w:val="23"/>
              </w:rPr>
            </w:pPr>
          </w:p>
          <w:p w:rsidR="00674616" w:rsidRDefault="00674616">
            <w:pPr>
              <w:ind w:left="113"/>
              <w:rPr>
                <w:rStyle w:val="Strong"/>
                <w:rFonts w:ascii="Helvetica Neue" w:hAnsi="Helvetica Neue"/>
                <w:color w:val="111111"/>
                <w:sz w:val="23"/>
                <w:szCs w:val="23"/>
              </w:rPr>
            </w:pPr>
          </w:p>
          <w:p w:rsidR="00674616" w:rsidRDefault="00674616">
            <w:pPr>
              <w:ind w:left="113"/>
              <w:rPr>
                <w:rStyle w:val="Strong"/>
                <w:rFonts w:ascii="Helvetica Neue" w:hAnsi="Helvetica Neue"/>
                <w:color w:val="111111"/>
                <w:sz w:val="23"/>
                <w:szCs w:val="23"/>
              </w:rPr>
            </w:pPr>
          </w:p>
          <w:p w:rsidR="00674616" w:rsidRDefault="00674616">
            <w:pPr>
              <w:ind w:left="113"/>
              <w:rPr>
                <w:rStyle w:val="Strong"/>
                <w:rFonts w:ascii="Helvetica Neue" w:hAnsi="Helvetica Neue"/>
                <w:color w:val="111111"/>
                <w:sz w:val="23"/>
                <w:szCs w:val="23"/>
              </w:rPr>
            </w:pPr>
          </w:p>
          <w:p w:rsidR="00674616" w:rsidRDefault="00674616">
            <w:pPr>
              <w:ind w:left="113"/>
              <w:rPr>
                <w:rStyle w:val="Strong"/>
                <w:rFonts w:ascii="Helvetica Neue" w:hAnsi="Helvetica Neue"/>
                <w:color w:val="111111"/>
                <w:sz w:val="23"/>
                <w:szCs w:val="23"/>
              </w:rPr>
            </w:pPr>
          </w:p>
          <w:p w:rsidR="00674616" w:rsidRDefault="00674616">
            <w:pPr>
              <w:ind w:left="113"/>
              <w:rPr>
                <w:rStyle w:val="Strong"/>
                <w:rFonts w:ascii="Helvetica Neue" w:hAnsi="Helvetica Neue"/>
                <w:color w:val="111111"/>
                <w:sz w:val="23"/>
                <w:szCs w:val="23"/>
              </w:rPr>
            </w:pPr>
            <w:r>
              <w:rPr>
                <w:rStyle w:val="Strong"/>
                <w:rFonts w:ascii="Helvetica Neue" w:hAnsi="Helvetica Neue"/>
                <w:color w:val="111111"/>
                <w:sz w:val="23"/>
                <w:szCs w:val="23"/>
              </w:rPr>
              <w:t>Targeted Tutoring for Disadvantaged Pupils</w:t>
            </w:r>
          </w:p>
          <w:p w:rsidR="00674616" w:rsidRDefault="00674616">
            <w:pPr>
              <w:ind w:left="113"/>
              <w:rPr>
                <w:rStyle w:val="Strong"/>
                <w:rFonts w:ascii="Helvetica Neue" w:hAnsi="Helvetica Neue"/>
                <w:color w:val="111111"/>
                <w:sz w:val="23"/>
                <w:szCs w:val="23"/>
              </w:rPr>
            </w:pPr>
          </w:p>
          <w:p w:rsidR="00674616" w:rsidRDefault="00674616">
            <w:pPr>
              <w:ind w:left="113"/>
              <w:rPr>
                <w:rStyle w:val="Strong"/>
                <w:rFonts w:ascii="Helvetica Neue" w:hAnsi="Helvetica Neue"/>
                <w:color w:val="111111"/>
                <w:sz w:val="23"/>
                <w:szCs w:val="23"/>
              </w:rPr>
            </w:pPr>
          </w:p>
          <w:p w:rsidR="00674616" w:rsidRDefault="00674616">
            <w:pPr>
              <w:ind w:left="113"/>
              <w:rPr>
                <w:rStyle w:val="Strong"/>
                <w:rFonts w:ascii="Helvetica Neue" w:hAnsi="Helvetica Neue"/>
                <w:color w:val="111111"/>
                <w:sz w:val="23"/>
                <w:szCs w:val="23"/>
              </w:rPr>
            </w:pPr>
          </w:p>
          <w:p w:rsidR="00674616" w:rsidRDefault="00674616">
            <w:pPr>
              <w:ind w:left="113"/>
              <w:rPr>
                <w:rStyle w:val="Strong"/>
                <w:rFonts w:ascii="Helvetica Neue" w:hAnsi="Helvetica Neue"/>
                <w:color w:val="111111"/>
                <w:sz w:val="23"/>
                <w:szCs w:val="23"/>
              </w:rPr>
            </w:pPr>
          </w:p>
          <w:p w:rsidR="00674616" w:rsidRDefault="00674616">
            <w:pPr>
              <w:ind w:left="113"/>
            </w:pPr>
            <w:r>
              <w:t xml:space="preserve">Use of Diagnostic and Formative Assessments </w:t>
            </w:r>
          </w:p>
          <w:p w:rsidR="00674616" w:rsidRDefault="00674616">
            <w:pPr>
              <w:ind w:left="113"/>
            </w:pPr>
          </w:p>
          <w:p w:rsidR="00674616" w:rsidRDefault="00674616">
            <w:pPr>
              <w:ind w:left="113"/>
            </w:pPr>
          </w:p>
          <w:p w:rsidR="00674616" w:rsidRDefault="00674616">
            <w:pPr>
              <w:ind w:left="113"/>
            </w:pPr>
          </w:p>
          <w:p w:rsidR="00674616" w:rsidRDefault="00674616">
            <w:pPr>
              <w:ind w:left="113"/>
            </w:pPr>
            <w:r>
              <w:t>Provision of Access to Books and Reading Materials</w:t>
            </w:r>
            <w:r>
              <w:tab/>
              <w:t>-</w:t>
            </w:r>
          </w:p>
          <w:p w:rsidR="00674616" w:rsidRDefault="00674616">
            <w:pPr>
              <w:ind w:left="113"/>
            </w:pPr>
          </w:p>
          <w:p w:rsidR="00674616" w:rsidRDefault="00674616">
            <w:pPr>
              <w:ind w:left="113"/>
            </w:pPr>
          </w:p>
          <w:p w:rsidR="00674616" w:rsidRDefault="00674616">
            <w:pPr>
              <w:ind w:left="113"/>
            </w:pPr>
            <w:r>
              <w:t xml:space="preserve">Parental Engagement and Support </w:t>
            </w:r>
          </w:p>
          <w:p w:rsidR="00674616" w:rsidRDefault="00674616">
            <w:pPr>
              <w:ind w:left="113"/>
            </w:pPr>
          </w:p>
          <w:p w:rsidR="00674616" w:rsidRDefault="00674616">
            <w:pPr>
              <w:ind w:left="113"/>
            </w:pPr>
          </w:p>
          <w:p w:rsidR="00674616" w:rsidRDefault="00674616">
            <w:pPr>
              <w:ind w:left="113"/>
            </w:pPr>
          </w:p>
          <w:p w:rsidR="00674616" w:rsidRDefault="00674616">
            <w:pPr>
              <w:ind w:left="113"/>
            </w:pPr>
          </w:p>
          <w:p w:rsidR="00674616" w:rsidRDefault="00674616">
            <w:pPr>
              <w:ind w:left="113"/>
            </w:pPr>
          </w:p>
          <w:p w:rsidR="00674616" w:rsidRDefault="00674616">
            <w:pPr>
              <w:ind w:left="113"/>
            </w:pPr>
          </w:p>
          <w:p w:rsidR="00674616" w:rsidRDefault="00674616">
            <w:pPr>
              <w:ind w:left="113"/>
            </w:pPr>
          </w:p>
          <w:p w:rsidR="00674616" w:rsidRDefault="00674616">
            <w:pPr>
              <w:ind w:left="113"/>
            </w:pPr>
            <w:r>
              <w:lastRenderedPageBreak/>
              <w:t>Professional Development for Staff on Reading Instruction</w:t>
            </w:r>
          </w:p>
        </w:tc>
        <w:tc>
          <w:tcPr>
            <w:tcW w:w="5953" w:type="dxa"/>
            <w:tcBorders>
              <w:top w:val="single" w:sz="4" w:space="0" w:color="000000"/>
              <w:left w:val="single" w:sz="4" w:space="0" w:color="000000"/>
              <w:bottom w:val="single" w:sz="4" w:space="0" w:color="000000"/>
              <w:right w:val="single" w:sz="4" w:space="0" w:color="000000"/>
            </w:tcBorders>
          </w:tcPr>
          <w:p w:rsidR="00674616" w:rsidRPr="00674616" w:rsidRDefault="00AB23B0" w:rsidP="00674616">
            <w:pPr>
              <w:ind w:left="113"/>
              <w:jc w:val="both"/>
              <w:rPr>
                <w:rFonts w:ascii="Arial" w:eastAsia="Arial" w:hAnsi="Arial" w:cs="Arial"/>
              </w:rPr>
            </w:pPr>
            <w:r>
              <w:rPr>
                <w:rFonts w:ascii="Arial" w:eastAsia="Arial" w:hAnsi="Arial" w:cs="Arial"/>
              </w:rPr>
              <w:lastRenderedPageBreak/>
              <w:t xml:space="preserve"> </w:t>
            </w:r>
            <w:r w:rsidR="00674616" w:rsidRPr="00674616">
              <w:rPr>
                <w:rFonts w:ascii="Arial" w:eastAsia="Arial" w:hAnsi="Arial" w:cs="Arial"/>
              </w:rPr>
              <w:t>- DfE Reading Framework (2023) emphasises the importance of systematic phonics for early reading success.</w:t>
            </w:r>
          </w:p>
          <w:p w:rsidR="00674616" w:rsidRPr="00674616" w:rsidRDefault="00674616" w:rsidP="00674616">
            <w:pPr>
              <w:ind w:left="113"/>
              <w:jc w:val="both"/>
              <w:rPr>
                <w:rFonts w:ascii="Arial" w:eastAsia="Arial" w:hAnsi="Arial" w:cs="Arial"/>
              </w:rPr>
            </w:pPr>
            <w:r w:rsidRPr="00674616">
              <w:rPr>
                <w:rFonts w:ascii="Arial" w:eastAsia="Arial" w:hAnsi="Arial" w:cs="Arial"/>
              </w:rPr>
              <w:t>- English Hubs support schools in selecting and implementing high-quality phonics programmes.</w:t>
            </w:r>
          </w:p>
          <w:p w:rsidR="00772FA6" w:rsidRDefault="00674616" w:rsidP="00674616">
            <w:pPr>
              <w:ind w:left="113"/>
              <w:jc w:val="both"/>
              <w:rPr>
                <w:rFonts w:ascii="Arial" w:eastAsia="Arial" w:hAnsi="Arial" w:cs="Arial"/>
              </w:rPr>
            </w:pPr>
            <w:r w:rsidRPr="00674616">
              <w:rPr>
                <w:rFonts w:ascii="Arial" w:eastAsia="Arial" w:hAnsi="Arial" w:cs="Arial"/>
              </w:rPr>
              <w:t>- EEF Teaching and Learning Toolkit shows phonics has a high impact (+5 months progress) for improving reading outcomes.</w:t>
            </w:r>
          </w:p>
          <w:p w:rsidR="00674616" w:rsidRDefault="00674616" w:rsidP="00674616">
            <w:pPr>
              <w:ind w:left="113"/>
              <w:jc w:val="both"/>
            </w:pPr>
            <w:r>
              <w:t>- EEF Guidance on Tutoring highlights tutoring as an effective approach to accelerate progress, especially for disadvantaged pupils.</w:t>
            </w:r>
          </w:p>
          <w:p w:rsidR="00674616" w:rsidRDefault="00674616" w:rsidP="00674616">
            <w:pPr>
              <w:ind w:left="113"/>
              <w:jc w:val="both"/>
            </w:pPr>
            <w:r>
              <w:t>- DfE Tutoring in Education Settings guidance provides best practice for planning and delivering tutoring.</w:t>
            </w:r>
          </w:p>
          <w:p w:rsidR="00674616" w:rsidRDefault="00674616" w:rsidP="00674616">
            <w:pPr>
              <w:ind w:left="113"/>
              <w:jc w:val="both"/>
            </w:pPr>
          </w:p>
          <w:p w:rsidR="00674616" w:rsidRDefault="00674616" w:rsidP="00674616">
            <w:pPr>
              <w:ind w:left="113"/>
              <w:jc w:val="both"/>
            </w:pPr>
            <w:r>
              <w:t>DfE Reading Framework advocates ongoing assessment to identify specific reading needs and tailor instruction accordingly.</w:t>
            </w:r>
          </w:p>
          <w:p w:rsidR="00674616" w:rsidRDefault="00674616" w:rsidP="00674616">
            <w:pPr>
              <w:ind w:left="113"/>
              <w:jc w:val="both"/>
            </w:pPr>
            <w:r>
              <w:t>- OFSTED Research Review Series: English stresses the importance of precise assessment to close attainment gaps.</w:t>
            </w:r>
          </w:p>
          <w:p w:rsidR="00674616" w:rsidRDefault="00674616" w:rsidP="00674616">
            <w:pPr>
              <w:ind w:left="113"/>
              <w:jc w:val="both"/>
            </w:pPr>
          </w:p>
          <w:p w:rsidR="00674616" w:rsidRDefault="00674616" w:rsidP="00674616">
            <w:pPr>
              <w:ind w:left="113"/>
              <w:jc w:val="both"/>
            </w:pPr>
            <w:r>
              <w:t>Research shows access to books at home and school increases reading engagement and vocabulary development (Best Start in Life report).</w:t>
            </w:r>
          </w:p>
          <w:p w:rsidR="00674616" w:rsidRDefault="00674616" w:rsidP="00674616">
            <w:pPr>
              <w:ind w:left="113"/>
              <w:jc w:val="both"/>
            </w:pPr>
            <w:r>
              <w:t>- EEF highlights reading for pleasure as a key factor in improving reading attainment and motivation.</w:t>
            </w:r>
          </w:p>
          <w:p w:rsidR="00674616" w:rsidRDefault="00674616" w:rsidP="00674616">
            <w:pPr>
              <w:ind w:left="113"/>
              <w:jc w:val="both"/>
            </w:pPr>
          </w:p>
          <w:p w:rsidR="00674616" w:rsidRDefault="00674616" w:rsidP="00674616">
            <w:pPr>
              <w:ind w:left="113"/>
              <w:jc w:val="both"/>
            </w:pPr>
          </w:p>
          <w:p w:rsidR="00674616" w:rsidRDefault="00674616" w:rsidP="00674616">
            <w:pPr>
              <w:ind w:left="113"/>
              <w:jc w:val="both"/>
            </w:pPr>
            <w:r>
              <w:t>Using Pupil Premium guidance (DfE, 2025) emphasises involving families to reinforce reading skills beyond school.</w:t>
            </w:r>
          </w:p>
          <w:p w:rsidR="00674616" w:rsidRDefault="00674616" w:rsidP="00674616">
            <w:pPr>
              <w:ind w:left="113"/>
              <w:jc w:val="both"/>
            </w:pPr>
            <w:r>
              <w:t>- Studies show parental involvement positively impacts reading attainment and attitudes.</w:t>
            </w:r>
          </w:p>
          <w:p w:rsidR="00674616" w:rsidRDefault="00674616" w:rsidP="00674616">
            <w:pPr>
              <w:ind w:left="113"/>
              <w:jc w:val="both"/>
            </w:pPr>
          </w:p>
          <w:p w:rsidR="00674616" w:rsidRDefault="00674616" w:rsidP="00674616">
            <w:pPr>
              <w:ind w:left="113"/>
              <w:jc w:val="both"/>
            </w:pPr>
          </w:p>
          <w:p w:rsidR="00674616" w:rsidRDefault="00674616" w:rsidP="00674616">
            <w:pPr>
              <w:ind w:left="113"/>
              <w:jc w:val="both"/>
            </w:pPr>
            <w:r>
              <w:lastRenderedPageBreak/>
              <w:t>OFSTED Research Review Series: English recommends ongoing CPD to improve teaching quality and address specific pupil needs.</w:t>
            </w:r>
          </w:p>
          <w:p w:rsidR="00674616" w:rsidRDefault="00674616" w:rsidP="00674616">
            <w:pPr>
              <w:ind w:left="113"/>
              <w:jc w:val="both"/>
            </w:pPr>
            <w:r>
              <w:t>- English Hubs provide targeted support and training for staff to enhance phonics and reading teaching.</w:t>
            </w:r>
          </w:p>
          <w:p w:rsidR="00674616" w:rsidRDefault="00674616" w:rsidP="00674616">
            <w:pPr>
              <w:ind w:left="113"/>
              <w:jc w:val="both"/>
            </w:pPr>
          </w:p>
          <w:p w:rsidR="00674616" w:rsidRDefault="00674616" w:rsidP="00674616">
            <w:pPr>
              <w:ind w:left="113"/>
              <w:jc w:val="both"/>
            </w:pPr>
          </w:p>
          <w:p w:rsidR="00674616" w:rsidRDefault="00674616" w:rsidP="00674616">
            <w:pPr>
              <w:ind w:left="113"/>
              <w:jc w:val="both"/>
            </w:pPr>
          </w:p>
          <w:p w:rsidR="00674616" w:rsidRDefault="00674616" w:rsidP="00674616">
            <w:pPr>
              <w:ind w:left="113"/>
              <w:jc w:val="both"/>
            </w:pPr>
          </w:p>
          <w:p w:rsidR="00674616" w:rsidRDefault="00674616" w:rsidP="00674616">
            <w:pPr>
              <w:ind w:left="113"/>
              <w:jc w:val="both"/>
            </w:pPr>
          </w:p>
          <w:p w:rsidR="00674616" w:rsidRDefault="00674616" w:rsidP="00674616">
            <w:pPr>
              <w:ind w:left="113"/>
              <w:jc w:val="both"/>
            </w:pPr>
          </w:p>
          <w:p w:rsidR="00674616" w:rsidRDefault="00674616" w:rsidP="00674616">
            <w:pPr>
              <w:ind w:left="113"/>
              <w:jc w:val="both"/>
            </w:pPr>
          </w:p>
          <w:p w:rsidR="00674616" w:rsidRDefault="00674616" w:rsidP="00674616">
            <w:pPr>
              <w:ind w:left="113"/>
              <w:jc w:val="both"/>
            </w:pP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123"/>
              <w:jc w:val="center"/>
            </w:pPr>
            <w:r>
              <w:rPr>
                <w:rFonts w:ascii="Arial" w:eastAsia="Arial" w:hAnsi="Arial" w:cs="Arial"/>
                <w:sz w:val="28"/>
              </w:rPr>
              <w:lastRenderedPageBreak/>
              <w:t xml:space="preserve">A </w:t>
            </w:r>
          </w:p>
          <w:p w:rsidR="00772FA6" w:rsidRDefault="00AB23B0">
            <w:pPr>
              <w:ind w:left="56"/>
              <w:jc w:val="center"/>
            </w:pPr>
            <w:r>
              <w:rPr>
                <w:rFonts w:ascii="Arial" w:eastAsia="Arial" w:hAnsi="Arial" w:cs="Arial"/>
                <w:sz w:val="28"/>
              </w:rPr>
              <w:t xml:space="preserve">B </w:t>
            </w:r>
          </w:p>
          <w:p w:rsidR="00772FA6" w:rsidRDefault="00AB23B0">
            <w:pPr>
              <w:ind w:left="72"/>
              <w:jc w:val="center"/>
            </w:pPr>
            <w:r>
              <w:rPr>
                <w:rFonts w:ascii="Arial" w:eastAsia="Arial" w:hAnsi="Arial" w:cs="Arial"/>
                <w:sz w:val="28"/>
              </w:rPr>
              <w:t xml:space="preserve">C </w:t>
            </w:r>
          </w:p>
          <w:p w:rsidR="00772FA6" w:rsidRDefault="00AB23B0">
            <w:pPr>
              <w:ind w:left="56"/>
              <w:jc w:val="center"/>
            </w:pPr>
            <w:r>
              <w:rPr>
                <w:rFonts w:ascii="Arial" w:eastAsia="Arial" w:hAnsi="Arial" w:cs="Arial"/>
                <w:sz w:val="28"/>
              </w:rPr>
              <w:t xml:space="preserve">E </w:t>
            </w:r>
          </w:p>
        </w:tc>
      </w:tr>
    </w:tbl>
    <w:p w:rsidR="00772FA6" w:rsidRDefault="00AB23B0">
      <w:pPr>
        <w:spacing w:after="0"/>
      </w:pPr>
      <w:r>
        <w:rPr>
          <w:rFonts w:ascii="Arial" w:eastAsia="Arial" w:hAnsi="Arial" w:cs="Arial"/>
          <w:sz w:val="29"/>
        </w:rPr>
        <w:t xml:space="preserve"> </w:t>
      </w:r>
    </w:p>
    <w:tbl>
      <w:tblPr>
        <w:tblStyle w:val="TableGrid"/>
        <w:tblW w:w="10205" w:type="dxa"/>
        <w:tblInd w:w="125" w:type="dxa"/>
        <w:tblCellMar>
          <w:top w:w="4" w:type="dxa"/>
          <w:left w:w="5" w:type="dxa"/>
          <w:right w:w="63" w:type="dxa"/>
        </w:tblCellMar>
        <w:tblLook w:val="04A0" w:firstRow="1" w:lastRow="0" w:firstColumn="1" w:lastColumn="0" w:noHBand="0" w:noVBand="1"/>
      </w:tblPr>
      <w:tblGrid>
        <w:gridCol w:w="3131"/>
        <w:gridCol w:w="5953"/>
        <w:gridCol w:w="1121"/>
      </w:tblGrid>
      <w:tr w:rsidR="00772FA6" w:rsidTr="0025140C">
        <w:trPr>
          <w:trHeight w:val="1668"/>
        </w:trPr>
        <w:tc>
          <w:tcPr>
            <w:tcW w:w="3131" w:type="dxa"/>
            <w:tcBorders>
              <w:top w:val="single" w:sz="4" w:space="0" w:color="000000"/>
              <w:left w:val="single" w:sz="4" w:space="0" w:color="000000"/>
              <w:bottom w:val="single" w:sz="4" w:space="0" w:color="000000"/>
              <w:right w:val="single" w:sz="4" w:space="0" w:color="000000"/>
            </w:tcBorders>
          </w:tcPr>
          <w:p w:rsidR="00EC352C" w:rsidRDefault="00AB23B0">
            <w:pPr>
              <w:rPr>
                <w:rFonts w:ascii="Arial" w:eastAsia="Arial" w:hAnsi="Arial" w:cs="Arial"/>
                <w:sz w:val="24"/>
              </w:rPr>
            </w:pPr>
            <w:r>
              <w:rPr>
                <w:rFonts w:ascii="Arial" w:eastAsia="Arial" w:hAnsi="Arial" w:cs="Arial"/>
                <w:sz w:val="24"/>
              </w:rPr>
              <w:t xml:space="preserve"> </w:t>
            </w:r>
            <w:r w:rsidR="00674616">
              <w:rPr>
                <w:rFonts w:ascii="Arial" w:eastAsia="Arial" w:hAnsi="Arial" w:cs="Arial"/>
                <w:sz w:val="24"/>
              </w:rPr>
              <w:t>3)</w:t>
            </w:r>
          </w:p>
          <w:p w:rsidR="00772FA6" w:rsidRPr="00EC352C" w:rsidRDefault="0025140C">
            <w:r>
              <w:rPr>
                <w:rStyle w:val="Heading3Char"/>
                <w:rFonts w:ascii="Helvetica Neue" w:hAnsi="Helvetica Neue"/>
                <w:color w:val="111111"/>
                <w:sz w:val="23"/>
                <w:szCs w:val="23"/>
              </w:rPr>
              <w:t xml:space="preserve"> </w:t>
            </w:r>
            <w:r w:rsidRPr="00EC352C">
              <w:rPr>
                <w:rStyle w:val="Strong"/>
                <w:rFonts w:ascii="Helvetica Neue" w:hAnsi="Helvetica Neue"/>
                <w:b w:val="0"/>
                <w:color w:val="111111"/>
                <w:sz w:val="23"/>
                <w:szCs w:val="23"/>
              </w:rPr>
              <w:t>Explicit and Systematic Teaching of GPS</w:t>
            </w:r>
          </w:p>
          <w:p w:rsidR="00772FA6" w:rsidRPr="00EC352C" w:rsidRDefault="00AB23B0">
            <w:r w:rsidRPr="00EC352C">
              <w:rPr>
                <w:rFonts w:ascii="Arial" w:eastAsia="Arial" w:hAnsi="Arial" w:cs="Arial"/>
                <w:sz w:val="24"/>
              </w:rPr>
              <w:t xml:space="preserve"> </w:t>
            </w:r>
          </w:p>
          <w:p w:rsidR="00772FA6" w:rsidRPr="00EC352C" w:rsidRDefault="00AB23B0" w:rsidP="00CC625B">
            <w:pPr>
              <w:rPr>
                <w:rFonts w:ascii="Arial" w:eastAsia="Arial" w:hAnsi="Arial" w:cs="Arial"/>
                <w:sz w:val="21"/>
              </w:rPr>
            </w:pPr>
            <w:r w:rsidRPr="00EC352C">
              <w:rPr>
                <w:rFonts w:ascii="Arial" w:eastAsia="Arial" w:hAnsi="Arial" w:cs="Arial"/>
                <w:sz w:val="21"/>
              </w:rPr>
              <w:t xml:space="preserve"> </w:t>
            </w:r>
          </w:p>
          <w:p w:rsidR="0025140C" w:rsidRPr="00EC352C" w:rsidRDefault="0025140C" w:rsidP="00CC625B">
            <w:pPr>
              <w:rPr>
                <w:rFonts w:ascii="Arial" w:eastAsia="Arial" w:hAnsi="Arial" w:cs="Arial"/>
                <w:sz w:val="21"/>
              </w:rPr>
            </w:pPr>
          </w:p>
          <w:p w:rsidR="0025140C" w:rsidRPr="00EC352C" w:rsidRDefault="0025140C" w:rsidP="00CC625B">
            <w:pPr>
              <w:rPr>
                <w:rFonts w:ascii="Arial" w:eastAsia="Arial" w:hAnsi="Arial" w:cs="Arial"/>
                <w:sz w:val="21"/>
              </w:rPr>
            </w:pPr>
          </w:p>
          <w:p w:rsidR="0025140C" w:rsidRPr="00EC352C" w:rsidRDefault="0025140C" w:rsidP="00CC625B">
            <w:pPr>
              <w:rPr>
                <w:rFonts w:ascii="Arial" w:eastAsia="Arial" w:hAnsi="Arial" w:cs="Arial"/>
                <w:sz w:val="21"/>
              </w:rPr>
            </w:pPr>
          </w:p>
          <w:p w:rsidR="0025140C" w:rsidRPr="00EC352C" w:rsidRDefault="0025140C" w:rsidP="00CC625B">
            <w:pPr>
              <w:rPr>
                <w:rFonts w:ascii="Arial" w:eastAsia="Arial" w:hAnsi="Arial" w:cs="Arial"/>
                <w:sz w:val="21"/>
              </w:rPr>
            </w:pPr>
          </w:p>
          <w:p w:rsidR="0025140C" w:rsidRPr="00EC352C" w:rsidRDefault="0025140C" w:rsidP="00CC625B">
            <w:pPr>
              <w:rPr>
                <w:rFonts w:ascii="Arial" w:eastAsia="Arial" w:hAnsi="Arial" w:cs="Arial"/>
                <w:sz w:val="21"/>
              </w:rPr>
            </w:pPr>
          </w:p>
          <w:p w:rsidR="0025140C" w:rsidRPr="00EC352C" w:rsidRDefault="0025140C" w:rsidP="00CC625B">
            <w:pPr>
              <w:rPr>
                <w:rFonts w:ascii="Arial" w:eastAsia="Arial" w:hAnsi="Arial" w:cs="Arial"/>
                <w:sz w:val="21"/>
              </w:rPr>
            </w:pPr>
          </w:p>
          <w:p w:rsidR="0025140C" w:rsidRPr="00EC352C" w:rsidRDefault="0025140C" w:rsidP="00CC625B">
            <w:pPr>
              <w:rPr>
                <w:rFonts w:ascii="Arial" w:eastAsia="Arial" w:hAnsi="Arial" w:cs="Arial"/>
                <w:sz w:val="21"/>
              </w:rPr>
            </w:pPr>
          </w:p>
          <w:p w:rsidR="0025140C" w:rsidRPr="00EC352C" w:rsidRDefault="0025140C" w:rsidP="00CC625B">
            <w:pPr>
              <w:rPr>
                <w:rStyle w:val="Strong"/>
                <w:rFonts w:ascii="Helvetica Neue" w:hAnsi="Helvetica Neue"/>
                <w:b w:val="0"/>
                <w:color w:val="111111"/>
                <w:sz w:val="23"/>
                <w:szCs w:val="23"/>
              </w:rPr>
            </w:pPr>
            <w:r w:rsidRPr="00EC352C">
              <w:rPr>
                <w:rStyle w:val="Strong"/>
                <w:rFonts w:ascii="Helvetica Neue" w:hAnsi="Helvetica Neue"/>
                <w:b w:val="0"/>
                <w:color w:val="111111"/>
                <w:sz w:val="23"/>
                <w:szCs w:val="23"/>
              </w:rPr>
              <w:t>Use of Diagnostic Assessments to Identify GPS Gaps</w:t>
            </w:r>
          </w:p>
          <w:p w:rsidR="0025140C" w:rsidRPr="00EC352C" w:rsidRDefault="0025140C" w:rsidP="00CC625B">
            <w:pPr>
              <w:rPr>
                <w:rStyle w:val="Strong"/>
                <w:rFonts w:ascii="Helvetica Neue" w:hAnsi="Helvetica Neue"/>
                <w:b w:val="0"/>
                <w:color w:val="111111"/>
                <w:sz w:val="23"/>
                <w:szCs w:val="23"/>
              </w:rPr>
            </w:pPr>
          </w:p>
          <w:p w:rsidR="0025140C" w:rsidRPr="00EC352C" w:rsidRDefault="0025140C" w:rsidP="00CC625B">
            <w:pPr>
              <w:rPr>
                <w:rStyle w:val="Strong"/>
                <w:rFonts w:ascii="Helvetica Neue" w:hAnsi="Helvetica Neue"/>
                <w:b w:val="0"/>
                <w:color w:val="111111"/>
                <w:sz w:val="23"/>
                <w:szCs w:val="23"/>
              </w:rPr>
            </w:pPr>
            <w:r w:rsidRPr="00EC352C">
              <w:rPr>
                <w:rStyle w:val="Strong"/>
                <w:rFonts w:ascii="Helvetica Neue" w:hAnsi="Helvetica Neue"/>
                <w:b w:val="0"/>
                <w:color w:val="111111"/>
                <w:sz w:val="23"/>
                <w:szCs w:val="23"/>
              </w:rPr>
              <w:t>Targeted Small-Group or One-to-One Interventions</w:t>
            </w:r>
          </w:p>
          <w:p w:rsidR="0025140C" w:rsidRPr="00EC352C" w:rsidRDefault="0025140C" w:rsidP="00CC625B"/>
          <w:p w:rsidR="0025140C" w:rsidRPr="00EC352C" w:rsidRDefault="0025140C" w:rsidP="00CC625B"/>
          <w:p w:rsidR="0025140C" w:rsidRPr="00EC352C" w:rsidRDefault="00C5045D" w:rsidP="00CC625B">
            <w:r w:rsidRPr="00EC352C">
              <w:rPr>
                <w:rStyle w:val="Strong"/>
                <w:rFonts w:ascii="Helvetica Neue" w:hAnsi="Helvetica Neue"/>
                <w:b w:val="0"/>
                <w:color w:val="111111"/>
                <w:sz w:val="23"/>
                <w:szCs w:val="23"/>
              </w:rPr>
              <w:t>Integration of GPS with Phonics and Handwriting Practice</w:t>
            </w:r>
          </w:p>
          <w:p w:rsidR="0025140C" w:rsidRPr="00EC352C" w:rsidRDefault="0025140C" w:rsidP="00CC625B"/>
          <w:p w:rsidR="00C5045D" w:rsidRPr="00EC352C" w:rsidRDefault="00C5045D" w:rsidP="00CC625B"/>
          <w:p w:rsidR="00C5045D" w:rsidRPr="00EC352C" w:rsidRDefault="00C5045D" w:rsidP="00CC625B"/>
          <w:p w:rsidR="00C5045D" w:rsidRPr="00EC352C" w:rsidRDefault="00C5045D" w:rsidP="00CC625B">
            <w:pPr>
              <w:rPr>
                <w:rStyle w:val="Strong"/>
                <w:rFonts w:ascii="Helvetica Neue" w:hAnsi="Helvetica Neue"/>
                <w:b w:val="0"/>
                <w:color w:val="111111"/>
                <w:sz w:val="23"/>
                <w:szCs w:val="23"/>
              </w:rPr>
            </w:pPr>
            <w:r w:rsidRPr="00EC352C">
              <w:rPr>
                <w:rStyle w:val="Strong"/>
                <w:rFonts w:ascii="Helvetica Neue" w:hAnsi="Helvetica Neue"/>
                <w:b w:val="0"/>
                <w:color w:val="111111"/>
                <w:sz w:val="23"/>
                <w:szCs w:val="23"/>
              </w:rPr>
              <w:t>Professional Development for Staff</w:t>
            </w:r>
          </w:p>
          <w:p w:rsidR="00C5045D" w:rsidRPr="00EC352C" w:rsidRDefault="00C5045D" w:rsidP="00CC625B">
            <w:pPr>
              <w:rPr>
                <w:rStyle w:val="Strong"/>
                <w:rFonts w:ascii="Helvetica Neue" w:hAnsi="Helvetica Neue"/>
                <w:b w:val="0"/>
                <w:color w:val="111111"/>
                <w:sz w:val="23"/>
                <w:szCs w:val="23"/>
              </w:rPr>
            </w:pPr>
          </w:p>
          <w:p w:rsidR="00C5045D" w:rsidRPr="00EC352C" w:rsidRDefault="00C5045D" w:rsidP="00CC625B">
            <w:pPr>
              <w:rPr>
                <w:rStyle w:val="Strong"/>
                <w:rFonts w:ascii="Helvetica Neue" w:hAnsi="Helvetica Neue"/>
                <w:b w:val="0"/>
                <w:color w:val="111111"/>
                <w:sz w:val="23"/>
                <w:szCs w:val="23"/>
              </w:rPr>
            </w:pPr>
          </w:p>
          <w:p w:rsidR="00C5045D" w:rsidRPr="00EC352C" w:rsidRDefault="00C5045D" w:rsidP="00CC625B">
            <w:pPr>
              <w:rPr>
                <w:rStyle w:val="Strong"/>
                <w:rFonts w:ascii="Helvetica Neue" w:hAnsi="Helvetica Neue"/>
                <w:b w:val="0"/>
                <w:color w:val="111111"/>
                <w:sz w:val="23"/>
                <w:szCs w:val="23"/>
              </w:rPr>
            </w:pPr>
          </w:p>
          <w:p w:rsidR="00C5045D" w:rsidRPr="00EC352C" w:rsidRDefault="00C5045D" w:rsidP="00CC625B">
            <w:pPr>
              <w:rPr>
                <w:rStyle w:val="Strong"/>
                <w:rFonts w:ascii="Helvetica Neue" w:hAnsi="Helvetica Neue"/>
                <w:b w:val="0"/>
                <w:color w:val="111111"/>
                <w:sz w:val="23"/>
                <w:szCs w:val="23"/>
              </w:rPr>
            </w:pPr>
          </w:p>
          <w:p w:rsidR="00C5045D" w:rsidRPr="00EC352C" w:rsidRDefault="00C5045D" w:rsidP="00CC625B">
            <w:pPr>
              <w:rPr>
                <w:rStyle w:val="Strong"/>
                <w:rFonts w:ascii="Helvetica Neue" w:hAnsi="Helvetica Neue"/>
                <w:b w:val="0"/>
                <w:color w:val="111111"/>
                <w:sz w:val="23"/>
                <w:szCs w:val="23"/>
              </w:rPr>
            </w:pPr>
            <w:r w:rsidRPr="00EC352C">
              <w:rPr>
                <w:rStyle w:val="Strong"/>
                <w:rFonts w:ascii="Helvetica Neue" w:hAnsi="Helvetica Neue"/>
                <w:b w:val="0"/>
                <w:color w:val="111111"/>
                <w:sz w:val="23"/>
                <w:szCs w:val="23"/>
              </w:rPr>
              <w:t>Professional Development for Staff</w:t>
            </w:r>
          </w:p>
          <w:p w:rsidR="00C5045D" w:rsidRPr="00EC352C" w:rsidRDefault="00C5045D" w:rsidP="00CC625B"/>
          <w:p w:rsidR="00EC352C" w:rsidRPr="00EC352C" w:rsidRDefault="00EC352C" w:rsidP="00CC625B"/>
          <w:p w:rsidR="00EC352C" w:rsidRPr="00EC352C" w:rsidRDefault="00EC352C" w:rsidP="00CC625B"/>
          <w:p w:rsidR="00EC352C" w:rsidRDefault="00EC352C" w:rsidP="00CC625B">
            <w:r w:rsidRPr="00EC352C">
              <w:rPr>
                <w:rStyle w:val="Strong"/>
                <w:rFonts w:ascii="Helvetica Neue" w:hAnsi="Helvetica Neue"/>
                <w:b w:val="0"/>
                <w:color w:val="111111"/>
                <w:sz w:val="23"/>
                <w:szCs w:val="23"/>
              </w:rPr>
              <w:t xml:space="preserve">Parental Engagement and Home Support CGP books to be used for homework which indicates age </w:t>
            </w:r>
            <w:proofErr w:type="spellStart"/>
            <w:r w:rsidRPr="00EC352C">
              <w:rPr>
                <w:rStyle w:val="Strong"/>
                <w:rFonts w:ascii="Helvetica Neue" w:hAnsi="Helvetica Neue"/>
                <w:b w:val="0"/>
                <w:color w:val="111111"/>
                <w:sz w:val="23"/>
                <w:szCs w:val="23"/>
              </w:rPr>
              <w:t>realted</w:t>
            </w:r>
            <w:proofErr w:type="spellEnd"/>
            <w:r w:rsidRPr="00EC352C">
              <w:rPr>
                <w:rStyle w:val="Strong"/>
                <w:rFonts w:ascii="Helvetica Neue" w:hAnsi="Helvetica Neue"/>
                <w:b w:val="0"/>
                <w:color w:val="111111"/>
                <w:sz w:val="23"/>
                <w:szCs w:val="23"/>
              </w:rPr>
              <w:t xml:space="preserve"> expectation activities</w:t>
            </w:r>
          </w:p>
        </w:tc>
        <w:tc>
          <w:tcPr>
            <w:tcW w:w="5953" w:type="dxa"/>
            <w:tcBorders>
              <w:top w:val="single" w:sz="4" w:space="0" w:color="000000"/>
              <w:left w:val="single" w:sz="4" w:space="0" w:color="000000"/>
              <w:bottom w:val="single" w:sz="4" w:space="0" w:color="000000"/>
              <w:right w:val="single" w:sz="4" w:space="0" w:color="000000"/>
            </w:tcBorders>
          </w:tcPr>
          <w:p w:rsidR="0025140C" w:rsidRPr="0025140C" w:rsidRDefault="00AB23B0" w:rsidP="0025140C">
            <w:pPr>
              <w:ind w:left="113"/>
              <w:rPr>
                <w:rFonts w:ascii="Arial" w:eastAsia="Arial" w:hAnsi="Arial" w:cs="Arial"/>
              </w:rPr>
            </w:pPr>
            <w:r>
              <w:rPr>
                <w:rFonts w:ascii="Arial" w:eastAsia="Arial" w:hAnsi="Arial" w:cs="Arial"/>
              </w:rPr>
              <w:t xml:space="preserve"> </w:t>
            </w:r>
            <w:r w:rsidR="0025140C" w:rsidRPr="0025140C">
              <w:rPr>
                <w:rFonts w:ascii="Arial" w:eastAsia="Arial" w:hAnsi="Arial" w:cs="Arial"/>
              </w:rPr>
              <w:t>- DfE Reading Framework (2023) highlights the importance of explicit teaching of grammar, punctuation, and spelling within a coherent curriculum.</w:t>
            </w:r>
          </w:p>
          <w:p w:rsidR="0025140C" w:rsidRPr="0025140C" w:rsidRDefault="0025140C" w:rsidP="0025140C">
            <w:pPr>
              <w:ind w:left="113"/>
              <w:rPr>
                <w:rFonts w:ascii="Arial" w:eastAsia="Arial" w:hAnsi="Arial" w:cs="Arial"/>
              </w:rPr>
            </w:pPr>
            <w:r w:rsidRPr="0025140C">
              <w:rPr>
                <w:rFonts w:ascii="Arial" w:eastAsia="Arial" w:hAnsi="Arial" w:cs="Arial"/>
              </w:rPr>
              <w:t>- OFSTED Research Review Series: English recommends systematic GPS instruction integrated with writing.</w:t>
            </w:r>
          </w:p>
          <w:p w:rsidR="00772FA6" w:rsidRDefault="0025140C" w:rsidP="0025140C">
            <w:pPr>
              <w:ind w:left="113"/>
              <w:rPr>
                <w:rFonts w:ascii="Arial" w:eastAsia="Arial" w:hAnsi="Arial" w:cs="Arial"/>
              </w:rPr>
            </w:pPr>
            <w:r w:rsidRPr="0025140C">
              <w:rPr>
                <w:rFonts w:ascii="Arial" w:eastAsia="Arial" w:hAnsi="Arial" w:cs="Arial"/>
              </w:rPr>
              <w:t>- EEF guidance shows that explicit teaching of spelling and grammar can improve writing outcomes (+4 months progress).</w:t>
            </w:r>
          </w:p>
          <w:p w:rsidR="0025140C" w:rsidRDefault="0025140C" w:rsidP="0025140C">
            <w:pPr>
              <w:ind w:left="113"/>
              <w:rPr>
                <w:rFonts w:ascii="Arial" w:eastAsia="Arial" w:hAnsi="Arial" w:cs="Arial"/>
              </w:rPr>
            </w:pPr>
          </w:p>
          <w:p w:rsidR="0025140C" w:rsidRDefault="0025140C" w:rsidP="0025140C">
            <w:pPr>
              <w:ind w:left="113"/>
              <w:rPr>
                <w:rFonts w:ascii="Arial" w:eastAsia="Arial" w:hAnsi="Arial" w:cs="Arial"/>
              </w:rPr>
            </w:pPr>
          </w:p>
          <w:p w:rsidR="0025140C" w:rsidRDefault="0025140C" w:rsidP="0025140C">
            <w:pPr>
              <w:ind w:left="113"/>
            </w:pPr>
            <w:r>
              <w:t>- Targeted interventions based on diagnostic assessments are more effective (EEF Guidance Report on Literacy).</w:t>
            </w:r>
          </w:p>
          <w:p w:rsidR="0025140C" w:rsidRDefault="0025140C" w:rsidP="0025140C">
            <w:pPr>
              <w:ind w:left="113"/>
            </w:pPr>
            <w:r>
              <w:t>- Enables tailored support that addresses specific pupil needs, especially for disadvantaged pupils.</w:t>
            </w:r>
          </w:p>
          <w:p w:rsidR="0025140C" w:rsidRDefault="0025140C" w:rsidP="0025140C">
            <w:pPr>
              <w:ind w:left="113"/>
            </w:pPr>
          </w:p>
          <w:p w:rsidR="0025140C" w:rsidRDefault="0025140C" w:rsidP="0025140C">
            <w:pPr>
              <w:ind w:left="113"/>
            </w:pPr>
            <w:r>
              <w:t>- EEF Promising Programmes highlight the impact of focused interventions on improving spelling and grammar skills.</w:t>
            </w:r>
          </w:p>
          <w:p w:rsidR="0025140C" w:rsidRDefault="0025140C" w:rsidP="0025140C">
            <w:pPr>
              <w:ind w:left="113"/>
            </w:pPr>
            <w:r>
              <w:t>- Tutoring guidance (DfE, 2025) supports the use of targeted academic support to accelerate progress.</w:t>
            </w:r>
          </w:p>
          <w:p w:rsidR="00C5045D" w:rsidRDefault="00C5045D" w:rsidP="00C5045D">
            <w:pPr>
              <w:ind w:left="113"/>
            </w:pPr>
            <w:r>
              <w:t>Research shows linking phonics knowledge with spelling and handwriting supports literacy development (DfE Best Start in Life).</w:t>
            </w:r>
          </w:p>
          <w:p w:rsidR="00C5045D" w:rsidRDefault="00C5045D" w:rsidP="00C5045D">
            <w:pPr>
              <w:ind w:left="113"/>
            </w:pPr>
            <w:r>
              <w:t>- Reinforces connections between oral language, decoding, and written expression</w:t>
            </w:r>
          </w:p>
          <w:p w:rsidR="00C5045D" w:rsidRDefault="00C5045D" w:rsidP="00C5045D">
            <w:pPr>
              <w:ind w:left="113"/>
            </w:pPr>
          </w:p>
          <w:p w:rsidR="00C5045D" w:rsidRDefault="00C5045D" w:rsidP="00C5045D">
            <w:pPr>
              <w:ind w:left="113"/>
            </w:pPr>
            <w:r>
              <w:t>Research shows linking phonics knowledge with spelling and handwriting supports literacy development (DfE Best Start in Life).</w:t>
            </w:r>
          </w:p>
          <w:p w:rsidR="00C5045D" w:rsidRDefault="00C5045D" w:rsidP="00C5045D">
            <w:pPr>
              <w:ind w:left="113"/>
            </w:pPr>
            <w:r>
              <w:t>- Reinforces connections between oral language, decoding, and written expression</w:t>
            </w:r>
          </w:p>
          <w:p w:rsidR="00C5045D" w:rsidRDefault="00C5045D" w:rsidP="00C5045D">
            <w:pPr>
              <w:ind w:left="113"/>
            </w:pPr>
            <w:r>
              <w:t>- OFSTED Research Review Series recommends ongoing CPD to improve teacher expertise in GPS instruction.</w:t>
            </w:r>
          </w:p>
          <w:p w:rsidR="00C5045D" w:rsidRDefault="00C5045D" w:rsidP="00C5045D">
            <w:pPr>
              <w:ind w:left="113"/>
            </w:pPr>
            <w:r>
              <w:t>- English Hubs provide training and resources to support effective literacy teaching.</w:t>
            </w:r>
          </w:p>
          <w:p w:rsidR="00EC352C" w:rsidRDefault="00EC352C" w:rsidP="00EC352C"/>
          <w:p w:rsidR="00EC352C" w:rsidRDefault="00EC352C" w:rsidP="00EC352C">
            <w:pPr>
              <w:ind w:left="113"/>
            </w:pPr>
            <w:r>
              <w:t>Using Pupil Premium guidance (DfE, 2025) emphasises involving parents to reinforce spelling and grammar practice at home.</w:t>
            </w:r>
          </w:p>
          <w:p w:rsidR="00EC352C" w:rsidRDefault="00EC352C" w:rsidP="00EC352C">
            <w:pPr>
              <w:ind w:left="113"/>
            </w:pPr>
          </w:p>
          <w:p w:rsidR="00EC352C" w:rsidRDefault="00EC352C" w:rsidP="00EC352C">
            <w:pPr>
              <w:ind w:left="113"/>
            </w:pPr>
            <w:r>
              <w:t>- Parental support correlates with improved literacy outcomes (EEF studies).</w:t>
            </w:r>
          </w:p>
          <w:p w:rsidR="00EC352C" w:rsidRDefault="00EC352C" w:rsidP="00C5045D">
            <w:pPr>
              <w:ind w:left="113"/>
            </w:pPr>
          </w:p>
          <w:p w:rsidR="00EC352C" w:rsidRDefault="00EC352C" w:rsidP="00C5045D">
            <w:pPr>
              <w:ind w:left="113"/>
            </w:pP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5"/>
              <w:jc w:val="center"/>
            </w:pPr>
            <w:r>
              <w:rPr>
                <w:rFonts w:ascii="Arial" w:eastAsia="Arial" w:hAnsi="Arial" w:cs="Arial"/>
                <w:sz w:val="28"/>
              </w:rPr>
              <w:t xml:space="preserve"> </w:t>
            </w:r>
          </w:p>
        </w:tc>
      </w:tr>
      <w:tr w:rsidR="00772FA6" w:rsidTr="0025140C">
        <w:trPr>
          <w:trHeight w:val="3041"/>
        </w:trPr>
        <w:tc>
          <w:tcPr>
            <w:tcW w:w="3131" w:type="dxa"/>
            <w:tcBorders>
              <w:top w:val="single" w:sz="4" w:space="0" w:color="000000"/>
              <w:left w:val="single" w:sz="4" w:space="0" w:color="000000"/>
              <w:bottom w:val="single" w:sz="4" w:space="0" w:color="000000"/>
              <w:right w:val="single" w:sz="4" w:space="0" w:color="000000"/>
            </w:tcBorders>
          </w:tcPr>
          <w:p w:rsidR="00772FA6" w:rsidRDefault="00EC352C">
            <w:pPr>
              <w:ind w:left="113"/>
            </w:pPr>
            <w:r>
              <w:lastRenderedPageBreak/>
              <w:t>4)</w:t>
            </w: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Targeted social, emotional, and mental health (SEMH) interventions.</w:t>
            </w: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Access to counselling or mentoring programmes.</w:t>
            </w: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Structured support groups focusing on resilience and confidence-building.</w:t>
            </w:r>
          </w:p>
          <w:p w:rsid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Staff training on trauma-informed practice and restorative approaches.</w:t>
            </w: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Subsidising or fully funding extra-curricular clubs (sports, arts, music).</w:t>
            </w: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Organising educational trips and cultural visits.</w:t>
            </w: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Partnerships with community organisations to broaden experiences.</w:t>
            </w:r>
          </w:p>
          <w:p w:rsidR="00C4597E" w:rsidRPr="00C4597E" w:rsidRDefault="00C4597E" w:rsidP="00C4597E">
            <w:pPr>
              <w:spacing w:before="100" w:beforeAutospacing="1" w:after="100" w:afterAutospacing="1"/>
              <w:ind w:left="720"/>
              <w:textAlignment w:val="baseline"/>
              <w:rPr>
                <w:rFonts w:ascii="Helvetica Neue" w:eastAsia="Times New Roman" w:hAnsi="Helvetica Neue" w:cs="Times New Roman"/>
                <w:color w:val="111111"/>
                <w:sz w:val="23"/>
                <w:szCs w:val="23"/>
              </w:rPr>
            </w:pP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High-quality teaching and targeted academic support (tutoring, small group interventions).</w:t>
            </w: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Use of evidence-based phonics and maths programmes.</w:t>
            </w: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Diagnostic assessments to identify and address gaps.</w:t>
            </w:r>
          </w:p>
          <w:p w:rsidR="00C4597E" w:rsidRPr="00C4597E" w:rsidRDefault="00C4597E" w:rsidP="00C4597E">
            <w:pPr>
              <w:numPr>
                <w:ilvl w:val="0"/>
                <w:numId w:val="30"/>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Deployment of teaching assistants for focused support.</w:t>
            </w:r>
          </w:p>
          <w:p w:rsidR="00C4597E" w:rsidRPr="00C4597E" w:rsidRDefault="00C4597E" w:rsidP="00C4597E">
            <w:pPr>
              <w:spacing w:before="100" w:beforeAutospacing="1" w:after="100" w:afterAutospacing="1"/>
              <w:textAlignment w:val="baseline"/>
              <w:rPr>
                <w:rFonts w:ascii="Helvetica Neue" w:eastAsia="Times New Roman" w:hAnsi="Helvetica Neue" w:cs="Times New Roman"/>
                <w:color w:val="111111"/>
                <w:sz w:val="23"/>
                <w:szCs w:val="23"/>
              </w:rPr>
            </w:pPr>
          </w:p>
          <w:p w:rsidR="00EC352C" w:rsidRDefault="00EC352C">
            <w:pPr>
              <w:ind w:left="113"/>
            </w:pPr>
          </w:p>
          <w:p w:rsidR="00EC352C" w:rsidRDefault="00EC352C" w:rsidP="00EC352C">
            <w:pPr>
              <w:ind w:left="113"/>
            </w:pPr>
          </w:p>
        </w:tc>
        <w:tc>
          <w:tcPr>
            <w:tcW w:w="5953" w:type="dxa"/>
            <w:tcBorders>
              <w:top w:val="single" w:sz="4" w:space="0" w:color="000000"/>
              <w:left w:val="single" w:sz="4" w:space="0" w:color="000000"/>
              <w:bottom w:val="single" w:sz="4" w:space="0" w:color="000000"/>
              <w:right w:val="single" w:sz="4" w:space="0" w:color="000000"/>
            </w:tcBorders>
          </w:tcPr>
          <w:p w:rsidR="00C4597E" w:rsidRPr="00C4597E" w:rsidRDefault="00AB23B0"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Pr>
                <w:rFonts w:ascii="Arial" w:eastAsia="Arial" w:hAnsi="Arial" w:cs="Arial"/>
              </w:rPr>
              <w:t xml:space="preserve"> </w:t>
            </w:r>
            <w:r w:rsidR="00C4597E" w:rsidRPr="00C4597E">
              <w:rPr>
                <w:rFonts w:ascii="Helvetica Neue" w:eastAsia="Times New Roman" w:hAnsi="Helvetica Neue" w:cs="Times New Roman"/>
                <w:color w:val="111111"/>
                <w:sz w:val="23"/>
                <w:szCs w:val="23"/>
              </w:rPr>
              <w:t>The DfE’s guidance highlights that supporting pupils’ social, emotional, and behavioural needs is a key wider strategy funded by pupil premium, improving wellbeing and readiness to learn.</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Research shows that SEMH support leads to increased confidence, resilience, and better relationships, which are foundational for academic success (DfE, Using Pupil Premium, 2025).</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 xml:space="preserve">Studies (Stokes et al., 2015; </w:t>
            </w:r>
            <w:proofErr w:type="spellStart"/>
            <w:r w:rsidRPr="00C4597E">
              <w:rPr>
                <w:rFonts w:ascii="Helvetica Neue" w:eastAsia="Times New Roman" w:hAnsi="Helvetica Neue" w:cs="Times New Roman"/>
                <w:color w:val="111111"/>
                <w:sz w:val="23"/>
                <w:szCs w:val="23"/>
              </w:rPr>
              <w:t>Kettlewell</w:t>
            </w:r>
            <w:proofErr w:type="spellEnd"/>
            <w:r w:rsidRPr="00C4597E">
              <w:rPr>
                <w:rFonts w:ascii="Helvetica Neue" w:eastAsia="Times New Roman" w:hAnsi="Helvetica Neue" w:cs="Times New Roman"/>
                <w:color w:val="111111"/>
                <w:sz w:val="23"/>
                <w:szCs w:val="23"/>
              </w:rPr>
              <w:t xml:space="preserve"> et al., 2020) demonstrate that inclusive and flexible curricula combined with extracurricular engagement positively affect literacy, numeracy, and executive functioning.</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Subsidising trips and clubs encourages participation among disadvantaged pupils, enhancing cultural capital and broadening horizons (</w:t>
            </w:r>
            <w:proofErr w:type="spellStart"/>
            <w:r w:rsidRPr="00C4597E">
              <w:rPr>
                <w:rFonts w:ascii="Helvetica Neue" w:eastAsia="Times New Roman" w:hAnsi="Helvetica Neue" w:cs="Times New Roman"/>
                <w:color w:val="111111"/>
                <w:sz w:val="23"/>
                <w:szCs w:val="23"/>
              </w:rPr>
              <w:t>Baars</w:t>
            </w:r>
            <w:proofErr w:type="spellEnd"/>
            <w:r w:rsidRPr="00C4597E">
              <w:rPr>
                <w:rFonts w:ascii="Helvetica Neue" w:eastAsia="Times New Roman" w:hAnsi="Helvetica Neue" w:cs="Times New Roman"/>
                <w:color w:val="111111"/>
                <w:sz w:val="23"/>
                <w:szCs w:val="23"/>
              </w:rPr>
              <w:t xml:space="preserve"> et al., 2018).</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The DfE’s ‘menu of approaches’ recommends evidence-informed teaching and targeted interventions as the most effective use of pupil premium funding.</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Tutoring and early language interventions like NELI have shown to accelerate progress, narrowing attainment gaps (DfE, Using Pupil Premium, 2025).</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Regular communication and engagement with parents/carers.</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Workshops or support sessions to empower families in supporting learning at home.</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Home visits and pastoral support to understand and address barriers.</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Clear information sharing about pupil progress and available support.</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Effective parental engagement is linked with improved pupil outcomes and holistic development.</w:t>
            </w:r>
          </w:p>
          <w:p w:rsidR="00C4597E" w:rsidRPr="00C4597E" w:rsidRDefault="00C4597E" w:rsidP="00C4597E">
            <w:pPr>
              <w:numPr>
                <w:ilvl w:val="0"/>
                <w:numId w:val="31"/>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The guidance encourages schools to use pupil premium for activities that strengthen family-school partnerships, which supports attendance, behaviour, and achievement.</w:t>
            </w:r>
          </w:p>
          <w:p w:rsidR="00772FA6" w:rsidRDefault="00772FA6">
            <w:pPr>
              <w:ind w:left="113"/>
            </w:pP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80"/>
              <w:jc w:val="center"/>
            </w:pPr>
            <w:r>
              <w:rPr>
                <w:rFonts w:ascii="Arial" w:eastAsia="Arial" w:hAnsi="Arial" w:cs="Arial"/>
                <w:sz w:val="28"/>
              </w:rPr>
              <w:t xml:space="preserve">A </w:t>
            </w:r>
          </w:p>
          <w:p w:rsidR="00772FA6" w:rsidRDefault="00AB23B0">
            <w:pPr>
              <w:ind w:left="47"/>
              <w:jc w:val="center"/>
            </w:pPr>
            <w:r>
              <w:rPr>
                <w:rFonts w:ascii="Arial" w:eastAsia="Arial" w:hAnsi="Arial" w:cs="Arial"/>
                <w:sz w:val="28"/>
              </w:rPr>
              <w:t xml:space="preserve">B </w:t>
            </w:r>
          </w:p>
          <w:p w:rsidR="00772FA6" w:rsidRDefault="00AB23B0">
            <w:pPr>
              <w:ind w:left="62"/>
              <w:jc w:val="center"/>
            </w:pPr>
            <w:r>
              <w:rPr>
                <w:rFonts w:ascii="Arial" w:eastAsia="Arial" w:hAnsi="Arial" w:cs="Arial"/>
                <w:sz w:val="28"/>
              </w:rPr>
              <w:t xml:space="preserve">C </w:t>
            </w:r>
          </w:p>
          <w:p w:rsidR="00772FA6" w:rsidRDefault="00AB23B0">
            <w:pPr>
              <w:ind w:left="47"/>
              <w:jc w:val="center"/>
            </w:pPr>
            <w:r>
              <w:rPr>
                <w:rFonts w:ascii="Arial" w:eastAsia="Arial" w:hAnsi="Arial" w:cs="Arial"/>
                <w:sz w:val="28"/>
              </w:rPr>
              <w:t xml:space="preserve">E </w:t>
            </w:r>
          </w:p>
          <w:p w:rsidR="00772FA6" w:rsidRDefault="00AB23B0">
            <w:pPr>
              <w:ind w:left="31"/>
              <w:jc w:val="center"/>
            </w:pPr>
            <w:r>
              <w:rPr>
                <w:rFonts w:ascii="Arial" w:eastAsia="Arial" w:hAnsi="Arial" w:cs="Arial"/>
                <w:sz w:val="28"/>
              </w:rPr>
              <w:t xml:space="preserve">F </w:t>
            </w:r>
          </w:p>
          <w:p w:rsidR="00772FA6" w:rsidRDefault="00AB23B0">
            <w:pPr>
              <w:ind w:left="78"/>
              <w:jc w:val="center"/>
            </w:pPr>
            <w:r>
              <w:rPr>
                <w:rFonts w:ascii="Arial" w:eastAsia="Arial" w:hAnsi="Arial" w:cs="Arial"/>
                <w:sz w:val="28"/>
              </w:rPr>
              <w:t xml:space="preserve">G </w:t>
            </w:r>
          </w:p>
          <w:p w:rsidR="00772FA6" w:rsidRDefault="00AB23B0">
            <w:pPr>
              <w:ind w:left="62"/>
              <w:jc w:val="center"/>
            </w:pPr>
            <w:r>
              <w:rPr>
                <w:rFonts w:ascii="Arial" w:eastAsia="Arial" w:hAnsi="Arial" w:cs="Arial"/>
                <w:sz w:val="28"/>
              </w:rPr>
              <w:t xml:space="preserve">H </w:t>
            </w:r>
          </w:p>
        </w:tc>
      </w:tr>
      <w:tr w:rsidR="00772FA6" w:rsidTr="0025140C">
        <w:trPr>
          <w:trHeight w:val="2035"/>
        </w:trPr>
        <w:tc>
          <w:tcPr>
            <w:tcW w:w="3131" w:type="dxa"/>
            <w:tcBorders>
              <w:top w:val="single" w:sz="4" w:space="0" w:color="000000"/>
              <w:left w:val="single" w:sz="4" w:space="0" w:color="000000"/>
              <w:bottom w:val="single" w:sz="4" w:space="0" w:color="000000"/>
              <w:right w:val="single" w:sz="4" w:space="0" w:color="000000"/>
            </w:tcBorders>
          </w:tcPr>
          <w:p w:rsidR="00915599" w:rsidRDefault="00C4597E">
            <w:pPr>
              <w:ind w:left="113" w:right="273"/>
            </w:pPr>
            <w:r>
              <w:lastRenderedPageBreak/>
              <w:t>5)</w:t>
            </w:r>
          </w:p>
          <w:p w:rsidR="00C4597E" w:rsidRPr="00C4597E" w:rsidRDefault="00C4597E"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Implementing a broad and balanced, knowledge-rich curriculum tailored to disadvantaged pupils’ needs.</w:t>
            </w:r>
          </w:p>
          <w:p w:rsidR="00C4597E" w:rsidRPr="00C4597E" w:rsidRDefault="00C4597E"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Using systematic synthetic phonics programmes validated by DfE to improve early reading skills.</w:t>
            </w:r>
          </w:p>
          <w:p w:rsidR="00C4597E" w:rsidRPr="00C4597E" w:rsidRDefault="00C4597E"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Targeted language development interventions, such as the Nuffield Early Language Intervention (NELI) in Reception.</w:t>
            </w:r>
          </w:p>
          <w:p w:rsidR="006F7B24" w:rsidRPr="006F7B24" w:rsidRDefault="00C4597E"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Diagnostic assessments to identify gaps in vocabulary and knowledge, followed by tailored support</w:t>
            </w:r>
          </w:p>
          <w:p w:rsidR="00C4597E" w:rsidRDefault="00C4597E" w:rsidP="006F7B24">
            <w:pPr>
              <w:numPr>
                <w:ilvl w:val="0"/>
                <w:numId w:val="42"/>
              </w:numPr>
              <w:spacing w:before="100" w:beforeAutospacing="1" w:after="100" w:afterAutospacing="1"/>
              <w:textAlignment w:val="baseline"/>
              <w:rPr>
                <w:rFonts w:ascii="Helvetica Neue" w:hAnsi="Helvetica Neue"/>
                <w:color w:val="111111"/>
                <w:sz w:val="23"/>
                <w:szCs w:val="23"/>
              </w:rPr>
            </w:pPr>
            <w:r>
              <w:rPr>
                <w:rFonts w:ascii="Helvetica Neue" w:hAnsi="Helvetica Neue"/>
                <w:color w:val="111111"/>
                <w:sz w:val="23"/>
                <w:szCs w:val="23"/>
              </w:rPr>
              <w:t>Subsidising participation in extra-curricular activities such as music, sports, arts, and outdoor learning.</w:t>
            </w:r>
          </w:p>
          <w:p w:rsidR="00C4597E" w:rsidRDefault="00C4597E" w:rsidP="006F7B24">
            <w:pPr>
              <w:numPr>
                <w:ilvl w:val="0"/>
                <w:numId w:val="42"/>
              </w:numPr>
              <w:spacing w:before="100" w:beforeAutospacing="1" w:after="100" w:afterAutospacing="1"/>
              <w:textAlignment w:val="baseline"/>
              <w:rPr>
                <w:rFonts w:ascii="Helvetica Neue" w:hAnsi="Helvetica Neue"/>
                <w:color w:val="111111"/>
                <w:sz w:val="23"/>
                <w:szCs w:val="23"/>
              </w:rPr>
            </w:pPr>
            <w:r>
              <w:rPr>
                <w:rFonts w:ascii="Helvetica Neue" w:hAnsi="Helvetica Neue"/>
                <w:color w:val="111111"/>
                <w:sz w:val="23"/>
                <w:szCs w:val="23"/>
              </w:rPr>
              <w:t>Organising educational visits and cultural trips that broaden pupils’ experiences.</w:t>
            </w:r>
          </w:p>
          <w:p w:rsidR="00C4597E" w:rsidRDefault="00C4597E" w:rsidP="006F7B24">
            <w:pPr>
              <w:numPr>
                <w:ilvl w:val="0"/>
                <w:numId w:val="42"/>
              </w:numPr>
              <w:spacing w:before="100" w:beforeAutospacing="1" w:after="100" w:afterAutospacing="1"/>
              <w:textAlignment w:val="baseline"/>
              <w:rPr>
                <w:rFonts w:ascii="Helvetica Neue" w:hAnsi="Helvetica Neue"/>
                <w:color w:val="111111"/>
                <w:sz w:val="23"/>
                <w:szCs w:val="23"/>
              </w:rPr>
            </w:pPr>
            <w:r>
              <w:rPr>
                <w:rFonts w:ascii="Helvetica Neue" w:hAnsi="Helvetica Neue"/>
                <w:color w:val="111111"/>
                <w:sz w:val="23"/>
                <w:szCs w:val="23"/>
              </w:rPr>
              <w:t>Providing breakfast clubs and meal provision to remove barriers to participation.</w:t>
            </w:r>
          </w:p>
          <w:p w:rsidR="00C4597E" w:rsidRDefault="00C4597E" w:rsidP="006F7B24">
            <w:pPr>
              <w:numPr>
                <w:ilvl w:val="0"/>
                <w:numId w:val="42"/>
              </w:numPr>
              <w:spacing w:before="100" w:beforeAutospacing="1" w:after="100" w:afterAutospacing="1"/>
              <w:textAlignment w:val="baseline"/>
              <w:rPr>
                <w:rFonts w:ascii="Helvetica Neue" w:hAnsi="Helvetica Neue"/>
                <w:color w:val="111111"/>
                <w:sz w:val="23"/>
                <w:szCs w:val="23"/>
              </w:rPr>
            </w:pPr>
            <w:r>
              <w:rPr>
                <w:rFonts w:ascii="Helvetica Neue" w:hAnsi="Helvetica Neue"/>
                <w:color w:val="111111"/>
                <w:sz w:val="23"/>
                <w:szCs w:val="23"/>
              </w:rPr>
              <w:t xml:space="preserve">Encouraging </w:t>
            </w:r>
            <w:proofErr w:type="spellStart"/>
            <w:r>
              <w:rPr>
                <w:rFonts w:ascii="Helvetica Neue" w:hAnsi="Helvetica Neue"/>
                <w:color w:val="111111"/>
                <w:sz w:val="23"/>
                <w:szCs w:val="23"/>
              </w:rPr>
              <w:t>oracy</w:t>
            </w:r>
            <w:proofErr w:type="spellEnd"/>
            <w:r>
              <w:rPr>
                <w:rFonts w:ascii="Helvetica Neue" w:hAnsi="Helvetica Neue"/>
                <w:color w:val="111111"/>
                <w:sz w:val="23"/>
                <w:szCs w:val="23"/>
              </w:rPr>
              <w:t>, debating, and philosophy activities to build confidence and communication skills.</w:t>
            </w:r>
          </w:p>
          <w:p w:rsidR="006F7B24" w:rsidRPr="006F7B24" w:rsidRDefault="00C4597E"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w:t>
            </w:r>
            <w:r w:rsidR="006F7B24" w:rsidRPr="006F7B24">
              <w:rPr>
                <w:rFonts w:ascii="Helvetica Neue" w:eastAsia="Times New Roman" w:hAnsi="Helvetica Neue" w:cs="Times New Roman"/>
                <w:color w:val="111111"/>
                <w:sz w:val="23"/>
                <w:szCs w:val="23"/>
              </w:rPr>
              <w:t xml:space="preserve"> High-quality teaching focused on mastery and feedback, supported by professional development.</w:t>
            </w:r>
          </w:p>
          <w:p w:rsidR="006F7B24" w:rsidRPr="006F7B24" w:rsidRDefault="006F7B24"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 xml:space="preserve">One-to-one and small group tutoring targeting reading </w:t>
            </w:r>
            <w:r w:rsidRPr="006F7B24">
              <w:rPr>
                <w:rFonts w:ascii="Helvetica Neue" w:eastAsia="Times New Roman" w:hAnsi="Helvetica Neue" w:cs="Times New Roman"/>
                <w:color w:val="111111"/>
                <w:sz w:val="23"/>
                <w:szCs w:val="23"/>
              </w:rPr>
              <w:lastRenderedPageBreak/>
              <w:t>comprehension and writing skills.</w:t>
            </w:r>
          </w:p>
          <w:p w:rsidR="006F7B24" w:rsidRPr="006F7B24" w:rsidRDefault="006F7B24"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Use of evidence-based reading and writing interventions, including phonics and structured writing programmes.</w:t>
            </w:r>
          </w:p>
          <w:p w:rsidR="006F7B24" w:rsidRDefault="006F7B24"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Deployment of teaching assistants for structured literacy support.</w:t>
            </w:r>
          </w:p>
          <w:p w:rsidR="006F7B24" w:rsidRPr="006F7B24" w:rsidRDefault="006F7B24"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Regular communication with families, including workshops and support sessions to empower parents in supporting learning.</w:t>
            </w:r>
          </w:p>
          <w:p w:rsidR="006F7B24" w:rsidRPr="006F7B24" w:rsidRDefault="006F7B24"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Home visits and pastoral support to understand and address barriers to learning.</w:t>
            </w:r>
          </w:p>
          <w:p w:rsidR="006F7B24" w:rsidRPr="006F7B24" w:rsidRDefault="006F7B24"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Community partnerships to provide additional enrichment and support.</w:t>
            </w:r>
          </w:p>
          <w:p w:rsidR="006F7B24" w:rsidRPr="006F7B24" w:rsidRDefault="006F7B24" w:rsidP="006F7B24">
            <w:pPr>
              <w:numPr>
                <w:ilvl w:val="0"/>
                <w:numId w:val="42"/>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Transparent reporting of pupil progress and involvement in strategy development.</w:t>
            </w:r>
          </w:p>
          <w:p w:rsidR="006F7B24" w:rsidRPr="006F7B24" w:rsidRDefault="006F7B24" w:rsidP="006F7B24">
            <w:pPr>
              <w:spacing w:before="100" w:beforeAutospacing="1" w:after="100" w:afterAutospacing="1"/>
              <w:ind w:left="720"/>
              <w:textAlignment w:val="baseline"/>
              <w:rPr>
                <w:rFonts w:ascii="Helvetica Neue" w:eastAsia="Times New Roman" w:hAnsi="Helvetica Neue" w:cs="Times New Roman"/>
                <w:color w:val="111111"/>
                <w:sz w:val="23"/>
                <w:szCs w:val="23"/>
              </w:rPr>
            </w:pPr>
          </w:p>
          <w:p w:rsidR="00C4597E" w:rsidRPr="00C4597E" w:rsidRDefault="00C4597E" w:rsidP="006F7B24">
            <w:pPr>
              <w:spacing w:before="100" w:beforeAutospacing="1" w:after="100" w:afterAutospacing="1"/>
              <w:ind w:left="720"/>
              <w:textAlignment w:val="baseline"/>
              <w:rPr>
                <w:rFonts w:ascii="Helvetica Neue" w:eastAsia="Times New Roman" w:hAnsi="Helvetica Neue" w:cs="Times New Roman"/>
                <w:color w:val="111111"/>
                <w:sz w:val="23"/>
                <w:szCs w:val="23"/>
              </w:rPr>
            </w:pPr>
          </w:p>
          <w:p w:rsidR="00C4597E" w:rsidRDefault="00C4597E">
            <w:pPr>
              <w:ind w:left="113" w:right="273"/>
            </w:pPr>
          </w:p>
        </w:tc>
        <w:tc>
          <w:tcPr>
            <w:tcW w:w="5953" w:type="dxa"/>
            <w:tcBorders>
              <w:top w:val="single" w:sz="4" w:space="0" w:color="000000"/>
              <w:left w:val="single" w:sz="4" w:space="0" w:color="000000"/>
              <w:bottom w:val="single" w:sz="4" w:space="0" w:color="000000"/>
              <w:right w:val="single" w:sz="4" w:space="0" w:color="000000"/>
            </w:tcBorders>
          </w:tcPr>
          <w:p w:rsidR="00C4597E" w:rsidRDefault="0074749A" w:rsidP="00C4597E">
            <w:pPr>
              <w:spacing w:line="238" w:lineRule="auto"/>
              <w:ind w:right="591"/>
              <w:jc w:val="both"/>
            </w:pPr>
            <w:r>
              <w:rPr>
                <w:rFonts w:ascii="Arial" w:eastAsia="Arial" w:hAnsi="Arial" w:cs="Arial"/>
                <w:color w:val="0D0D0D"/>
              </w:rPr>
              <w:lastRenderedPageBreak/>
              <w:t xml:space="preserve"> </w:t>
            </w:r>
          </w:p>
          <w:p w:rsidR="00C4597E" w:rsidRPr="00C4597E" w:rsidRDefault="00C4597E"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The DfE Reading Framework and English Hubs provide strong guidance on improving reading and language acquisition, especially for disadvantaged pupils.</w:t>
            </w:r>
          </w:p>
          <w:p w:rsidR="00C4597E" w:rsidRPr="00C4597E" w:rsidRDefault="00C4597E"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NELI has been shown to produce up to four months’ additional progress in oral language skills.</w:t>
            </w:r>
          </w:p>
          <w:p w:rsidR="00C4597E" w:rsidRPr="00C4597E" w:rsidRDefault="00C4597E"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EEF’s Promising Programmes list supports targeted literacy interventions as effective in raising attainment.</w:t>
            </w:r>
          </w:p>
          <w:p w:rsidR="00C4597E" w:rsidRDefault="00C4597E"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C4597E">
              <w:rPr>
                <w:rFonts w:ascii="Helvetica Neue" w:eastAsia="Times New Roman" w:hAnsi="Helvetica Neue" w:cs="Times New Roman"/>
                <w:color w:val="111111"/>
                <w:sz w:val="23"/>
                <w:szCs w:val="23"/>
              </w:rPr>
              <w:t>A knowledge-rich curriculum supports closing vocabulary gaps, which is critical for reading comprehension and writing (DfE, Using Pupil Premium, 2025).</w:t>
            </w:r>
          </w:p>
          <w:p w:rsidR="006F7B24" w:rsidRPr="006F7B24"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 xml:space="preserve">Research (Stokes et al., 2015; </w:t>
            </w:r>
            <w:proofErr w:type="spellStart"/>
            <w:r w:rsidRPr="006F7B24">
              <w:rPr>
                <w:rFonts w:ascii="Helvetica Neue" w:eastAsia="Times New Roman" w:hAnsi="Helvetica Neue" w:cs="Times New Roman"/>
                <w:color w:val="111111"/>
                <w:sz w:val="23"/>
                <w:szCs w:val="23"/>
              </w:rPr>
              <w:t>Baars</w:t>
            </w:r>
            <w:proofErr w:type="spellEnd"/>
            <w:r w:rsidRPr="006F7B24">
              <w:rPr>
                <w:rFonts w:ascii="Helvetica Neue" w:eastAsia="Times New Roman" w:hAnsi="Helvetica Neue" w:cs="Times New Roman"/>
                <w:color w:val="111111"/>
                <w:sz w:val="23"/>
                <w:szCs w:val="23"/>
              </w:rPr>
              <w:t xml:space="preserve"> et al., 2018) shows that enriched cultural experiences and extracurricular engagement increase pupil confidence and engagement.</w:t>
            </w:r>
          </w:p>
          <w:p w:rsidR="006F7B24" w:rsidRPr="006F7B24"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 xml:space="preserve">Extra-curricular activities positively influence executive functioning and social development, which supports learning engagement (Deer, Hastings and </w:t>
            </w:r>
            <w:proofErr w:type="spellStart"/>
            <w:r w:rsidRPr="006F7B24">
              <w:rPr>
                <w:rFonts w:ascii="Helvetica Neue" w:eastAsia="Times New Roman" w:hAnsi="Helvetica Neue" w:cs="Times New Roman"/>
                <w:color w:val="111111"/>
                <w:sz w:val="23"/>
                <w:szCs w:val="23"/>
              </w:rPr>
              <w:t>Hostinar</w:t>
            </w:r>
            <w:proofErr w:type="spellEnd"/>
            <w:r w:rsidRPr="006F7B24">
              <w:rPr>
                <w:rFonts w:ascii="Helvetica Neue" w:eastAsia="Times New Roman" w:hAnsi="Helvetica Neue" w:cs="Times New Roman"/>
                <w:color w:val="111111"/>
                <w:sz w:val="23"/>
                <w:szCs w:val="23"/>
              </w:rPr>
              <w:t>, 2020).</w:t>
            </w:r>
          </w:p>
          <w:p w:rsidR="006F7B24" w:rsidRPr="006F7B24"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Subsidising activities helps disadvantaged pupils access opportunities that build cultural capital (DfE, Using Pupil Premium, 2025).</w:t>
            </w:r>
          </w:p>
          <w:p w:rsidR="006F7B24" w:rsidRPr="006F7B24"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The EEF’s tiered approach highlights the importance of high-quality teaching and targeted academic support in closing attainment gaps.</w:t>
            </w:r>
          </w:p>
          <w:p w:rsidR="006F7B24" w:rsidRPr="006F7B24"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Tutoring is an effective, well-evidenced strategy to boost disadvantaged pupils’ attainment.</w:t>
            </w:r>
          </w:p>
          <w:p w:rsidR="006F7B24" w:rsidRPr="006F7B24"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Professional development ensures consistent, high-quality delivery of literacy teaching (DfE, Using Pupil Premium, 2025).</w:t>
            </w:r>
          </w:p>
          <w:p w:rsidR="006F7B24" w:rsidRPr="006F7B24"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Strong family-school partnerships are linked to improved pupil outcomes across academic and wellbeing measures.</w:t>
            </w:r>
          </w:p>
          <w:p w:rsidR="006F7B24" w:rsidRPr="006F7B24"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The guidance encourages schools to use pupil premium funding to enhance parental engagement and community links.</w:t>
            </w:r>
          </w:p>
          <w:p w:rsidR="006F7B24" w:rsidRPr="006F7B24"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r w:rsidRPr="006F7B24">
              <w:rPr>
                <w:rFonts w:ascii="Helvetica Neue" w:eastAsia="Times New Roman" w:hAnsi="Helvetica Neue" w:cs="Times New Roman"/>
                <w:color w:val="111111"/>
                <w:sz w:val="23"/>
                <w:szCs w:val="23"/>
              </w:rPr>
              <w:t>Supporting families helps address non-academic barriers that impact learning readiness and engagement (DfE, Using Pupil Premium, 2025).</w:t>
            </w:r>
          </w:p>
          <w:p w:rsidR="006F7B24" w:rsidRPr="00C4597E" w:rsidRDefault="006F7B24" w:rsidP="006F7B24">
            <w:pPr>
              <w:numPr>
                <w:ilvl w:val="0"/>
                <w:numId w:val="39"/>
              </w:numPr>
              <w:spacing w:before="100" w:beforeAutospacing="1" w:after="100" w:afterAutospacing="1"/>
              <w:textAlignment w:val="baseline"/>
              <w:rPr>
                <w:rFonts w:ascii="Helvetica Neue" w:eastAsia="Times New Roman" w:hAnsi="Helvetica Neue" w:cs="Times New Roman"/>
                <w:color w:val="111111"/>
                <w:sz w:val="23"/>
                <w:szCs w:val="23"/>
              </w:rPr>
            </w:pPr>
          </w:p>
          <w:p w:rsidR="00772FA6" w:rsidRDefault="00772FA6">
            <w:pPr>
              <w:ind w:left="113" w:right="39"/>
              <w:jc w:val="both"/>
            </w:pP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118"/>
            </w:pPr>
            <w:r>
              <w:rPr>
                <w:rFonts w:ascii="Arial" w:eastAsia="Arial" w:hAnsi="Arial" w:cs="Arial"/>
                <w:sz w:val="28"/>
              </w:rPr>
              <w:t xml:space="preserve"> </w:t>
            </w:r>
          </w:p>
        </w:tc>
      </w:tr>
      <w:tr w:rsidR="00772FA6" w:rsidTr="0025140C">
        <w:trPr>
          <w:trHeight w:val="2387"/>
        </w:trPr>
        <w:tc>
          <w:tcPr>
            <w:tcW w:w="3131" w:type="dxa"/>
            <w:tcBorders>
              <w:top w:val="single" w:sz="4" w:space="0" w:color="000000"/>
              <w:left w:val="single" w:sz="4" w:space="0" w:color="000000"/>
              <w:bottom w:val="single" w:sz="4" w:space="0" w:color="000000"/>
              <w:right w:val="single" w:sz="4" w:space="0" w:color="000000"/>
            </w:tcBorders>
          </w:tcPr>
          <w:p w:rsidR="00915599" w:rsidRDefault="00AB23B0">
            <w:pPr>
              <w:ind w:left="113"/>
              <w:rPr>
                <w:rFonts w:ascii="Arial" w:eastAsia="Arial" w:hAnsi="Arial" w:cs="Arial"/>
              </w:rPr>
            </w:pPr>
            <w:r>
              <w:rPr>
                <w:rFonts w:ascii="Arial" w:eastAsia="Arial" w:hAnsi="Arial" w:cs="Arial"/>
              </w:rPr>
              <w:t xml:space="preserve">Whole Staff </w:t>
            </w:r>
            <w:r w:rsidR="006134A6">
              <w:rPr>
                <w:rFonts w:ascii="Arial" w:eastAsia="Arial" w:hAnsi="Arial" w:cs="Arial"/>
              </w:rPr>
              <w:t xml:space="preserve">safeguarding – </w:t>
            </w:r>
            <w:r w:rsidR="00915599">
              <w:rPr>
                <w:rFonts w:ascii="Arial" w:eastAsia="Arial" w:hAnsi="Arial" w:cs="Arial"/>
              </w:rPr>
              <w:t xml:space="preserve">Prevent </w:t>
            </w:r>
          </w:p>
          <w:p w:rsidR="00915599" w:rsidRDefault="006134A6">
            <w:pPr>
              <w:ind w:left="113"/>
              <w:rPr>
                <w:rFonts w:ascii="Arial" w:eastAsia="Arial" w:hAnsi="Arial" w:cs="Arial"/>
              </w:rPr>
            </w:pPr>
            <w:r>
              <w:rPr>
                <w:rFonts w:ascii="Arial" w:eastAsia="Arial" w:hAnsi="Arial" w:cs="Arial"/>
              </w:rPr>
              <w:t xml:space="preserve">health and safety </w:t>
            </w:r>
          </w:p>
          <w:p w:rsidR="006134A6" w:rsidRDefault="00915599">
            <w:pPr>
              <w:ind w:left="113"/>
              <w:rPr>
                <w:rFonts w:ascii="Arial" w:eastAsia="Arial" w:hAnsi="Arial" w:cs="Arial"/>
              </w:rPr>
            </w:pPr>
            <w:r>
              <w:rPr>
                <w:rFonts w:ascii="Arial" w:eastAsia="Arial" w:hAnsi="Arial" w:cs="Arial"/>
              </w:rPr>
              <w:t>F</w:t>
            </w:r>
            <w:r w:rsidR="009D519E">
              <w:rPr>
                <w:rFonts w:ascii="Arial" w:eastAsia="Arial" w:hAnsi="Arial" w:cs="Arial"/>
              </w:rPr>
              <w:t>irs</w:t>
            </w:r>
            <w:r>
              <w:rPr>
                <w:rFonts w:ascii="Arial" w:eastAsia="Arial" w:hAnsi="Arial" w:cs="Arial"/>
              </w:rPr>
              <w:t xml:space="preserve">t aid </w:t>
            </w:r>
            <w:r w:rsidR="00AB23B0">
              <w:rPr>
                <w:rFonts w:ascii="Arial" w:eastAsia="Arial" w:hAnsi="Arial" w:cs="Arial"/>
              </w:rPr>
              <w:t>CPD</w:t>
            </w:r>
            <w:r w:rsidR="006F7B24">
              <w:rPr>
                <w:rFonts w:ascii="Arial" w:eastAsia="Arial" w:hAnsi="Arial" w:cs="Arial"/>
              </w:rPr>
              <w:t xml:space="preserve"> paediatric</w:t>
            </w:r>
          </w:p>
          <w:p w:rsidR="006134A6" w:rsidRDefault="006134A6" w:rsidP="00E7544E">
            <w:pPr>
              <w:rPr>
                <w:rFonts w:ascii="Arial" w:eastAsia="Arial" w:hAnsi="Arial" w:cs="Arial"/>
              </w:rPr>
            </w:pPr>
          </w:p>
          <w:p w:rsidR="00772FA6" w:rsidRDefault="006134A6">
            <w:pPr>
              <w:ind w:left="113"/>
            </w:pPr>
            <w:r>
              <w:rPr>
                <w:rFonts w:ascii="Arial" w:eastAsia="Arial" w:hAnsi="Arial" w:cs="Arial"/>
              </w:rPr>
              <w:t>Individual</w:t>
            </w:r>
            <w:r w:rsidR="00915599">
              <w:rPr>
                <w:rFonts w:ascii="Arial" w:eastAsia="Arial" w:hAnsi="Arial" w:cs="Arial"/>
              </w:rPr>
              <w:t>ly</w:t>
            </w:r>
            <w:r>
              <w:rPr>
                <w:rFonts w:ascii="Arial" w:eastAsia="Arial" w:hAnsi="Arial" w:cs="Arial"/>
              </w:rPr>
              <w:t xml:space="preserve"> targeted CPD </w:t>
            </w:r>
            <w:r w:rsidR="00AB23B0">
              <w:rPr>
                <w:rFonts w:ascii="Arial" w:eastAsia="Arial" w:hAnsi="Arial" w:cs="Arial"/>
              </w:rPr>
              <w:t xml:space="preserve"> </w:t>
            </w:r>
          </w:p>
          <w:p w:rsidR="00772FA6" w:rsidRDefault="00AB23B0">
            <w:r>
              <w:rPr>
                <w:rFonts w:ascii="Arial" w:eastAsia="Arial" w:hAnsi="Arial" w:cs="Arial"/>
                <w:sz w:val="21"/>
              </w:rPr>
              <w:t xml:space="preserve"> </w:t>
            </w:r>
          </w:p>
          <w:p w:rsidR="00772FA6" w:rsidRDefault="00AB23B0" w:rsidP="00780D1A">
            <w:pPr>
              <w:ind w:left="113"/>
            </w:pPr>
            <w:r w:rsidRPr="00915599">
              <w:rPr>
                <w:rFonts w:ascii="Arial" w:eastAsia="Arial" w:hAnsi="Arial" w:cs="Arial"/>
              </w:rPr>
              <w:t>£</w:t>
            </w:r>
            <w:r w:rsidR="00780D1A">
              <w:rPr>
                <w:rFonts w:ascii="Arial" w:eastAsia="Arial" w:hAnsi="Arial" w:cs="Arial"/>
              </w:rPr>
              <w:t>6,000</w:t>
            </w:r>
          </w:p>
        </w:tc>
        <w:tc>
          <w:tcPr>
            <w:tcW w:w="5953" w:type="dxa"/>
            <w:tcBorders>
              <w:top w:val="single" w:sz="4" w:space="0" w:color="000000"/>
              <w:left w:val="single" w:sz="4" w:space="0" w:color="000000"/>
              <w:bottom w:val="single" w:sz="4" w:space="0" w:color="000000"/>
              <w:right w:val="single" w:sz="4" w:space="0" w:color="000000"/>
            </w:tcBorders>
          </w:tcPr>
          <w:p w:rsidR="00772FA6" w:rsidRDefault="00772FA6">
            <w:pPr>
              <w:rPr>
                <w:rFonts w:ascii="Arial" w:eastAsia="Arial" w:hAnsi="Arial" w:cs="Arial"/>
                <w:color w:val="0D0D0D"/>
              </w:rPr>
            </w:pPr>
          </w:p>
          <w:p w:rsidR="00F9453A" w:rsidRDefault="006134A6">
            <w:pPr>
              <w:rPr>
                <w:rFonts w:ascii="Arial" w:eastAsia="Arial" w:hAnsi="Arial" w:cs="Arial"/>
                <w:color w:val="0D0D0D"/>
              </w:rPr>
            </w:pPr>
            <w:r>
              <w:rPr>
                <w:rFonts w:ascii="Arial" w:eastAsia="Arial" w:hAnsi="Arial" w:cs="Arial"/>
                <w:color w:val="0D0D0D"/>
              </w:rPr>
              <w:t>Increase knowledge – skills to ensure a safe environment is provided</w:t>
            </w:r>
          </w:p>
          <w:p w:rsidR="00F9453A" w:rsidRDefault="00F9453A">
            <w:pPr>
              <w:rPr>
                <w:rFonts w:ascii="Arial" w:eastAsia="Arial" w:hAnsi="Arial" w:cs="Arial"/>
                <w:color w:val="0D0D0D"/>
              </w:rPr>
            </w:pPr>
          </w:p>
          <w:p w:rsidR="00F9453A" w:rsidRDefault="00F9453A"/>
          <w:p w:rsidR="00772FA6" w:rsidRDefault="00AB23B0">
            <w:pPr>
              <w:ind w:left="113"/>
            </w:pPr>
            <w:r>
              <w:rPr>
                <w:rFonts w:ascii="Arial" w:eastAsia="Arial" w:hAnsi="Arial" w:cs="Arial"/>
                <w:i/>
              </w:rPr>
              <w:t xml:space="preserve">Expected success </w:t>
            </w:r>
          </w:p>
          <w:p w:rsidR="00772FA6" w:rsidRDefault="00AB23B0">
            <w:pPr>
              <w:ind w:left="113"/>
              <w:jc w:val="both"/>
            </w:pPr>
            <w:r>
              <w:rPr>
                <w:rFonts w:ascii="Arial" w:eastAsia="Arial" w:hAnsi="Arial" w:cs="Arial"/>
              </w:rPr>
              <w:t xml:space="preserve">Impact on quality of education, personal development and enhance knowledge and skills, cultural capital.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80"/>
              <w:jc w:val="center"/>
            </w:pPr>
            <w:r>
              <w:rPr>
                <w:rFonts w:ascii="Arial" w:eastAsia="Arial" w:hAnsi="Arial" w:cs="Arial"/>
                <w:sz w:val="28"/>
              </w:rPr>
              <w:t xml:space="preserve">A </w:t>
            </w:r>
          </w:p>
          <w:p w:rsidR="00772FA6" w:rsidRDefault="00AB23B0">
            <w:pPr>
              <w:ind w:left="47"/>
              <w:jc w:val="center"/>
            </w:pPr>
            <w:r>
              <w:rPr>
                <w:rFonts w:ascii="Arial" w:eastAsia="Arial" w:hAnsi="Arial" w:cs="Arial"/>
                <w:sz w:val="28"/>
              </w:rPr>
              <w:t xml:space="preserve">B </w:t>
            </w:r>
          </w:p>
          <w:p w:rsidR="00772FA6" w:rsidRDefault="00AB23B0">
            <w:pPr>
              <w:ind w:left="62"/>
              <w:jc w:val="center"/>
            </w:pPr>
            <w:r>
              <w:rPr>
                <w:rFonts w:ascii="Arial" w:eastAsia="Arial" w:hAnsi="Arial" w:cs="Arial"/>
                <w:sz w:val="28"/>
              </w:rPr>
              <w:t xml:space="preserve">C </w:t>
            </w:r>
          </w:p>
          <w:p w:rsidR="00772FA6" w:rsidRDefault="00AB23B0">
            <w:pPr>
              <w:ind w:left="47"/>
              <w:jc w:val="center"/>
            </w:pPr>
            <w:r>
              <w:rPr>
                <w:rFonts w:ascii="Arial" w:eastAsia="Arial" w:hAnsi="Arial" w:cs="Arial"/>
                <w:sz w:val="28"/>
              </w:rPr>
              <w:t xml:space="preserve">E </w:t>
            </w:r>
          </w:p>
          <w:p w:rsidR="00772FA6" w:rsidRDefault="00AB23B0">
            <w:pPr>
              <w:ind w:left="31"/>
              <w:jc w:val="center"/>
            </w:pPr>
            <w:r>
              <w:rPr>
                <w:rFonts w:ascii="Arial" w:eastAsia="Arial" w:hAnsi="Arial" w:cs="Arial"/>
                <w:sz w:val="28"/>
              </w:rPr>
              <w:t xml:space="preserve">F </w:t>
            </w:r>
          </w:p>
          <w:p w:rsidR="00772FA6" w:rsidRDefault="00AB23B0">
            <w:pPr>
              <w:ind w:left="78"/>
              <w:jc w:val="center"/>
            </w:pPr>
            <w:r>
              <w:rPr>
                <w:rFonts w:ascii="Arial" w:eastAsia="Arial" w:hAnsi="Arial" w:cs="Arial"/>
                <w:sz w:val="28"/>
              </w:rPr>
              <w:t xml:space="preserve">G </w:t>
            </w:r>
          </w:p>
          <w:p w:rsidR="00772FA6" w:rsidRDefault="00AB23B0">
            <w:pPr>
              <w:ind w:left="62"/>
              <w:jc w:val="center"/>
            </w:pPr>
            <w:r>
              <w:rPr>
                <w:rFonts w:ascii="Arial" w:eastAsia="Arial" w:hAnsi="Arial" w:cs="Arial"/>
                <w:sz w:val="28"/>
              </w:rPr>
              <w:t xml:space="preserve">H </w:t>
            </w:r>
          </w:p>
        </w:tc>
      </w:tr>
      <w:tr w:rsidR="00772FA6" w:rsidTr="0025140C">
        <w:trPr>
          <w:trHeight w:val="1493"/>
        </w:trPr>
        <w:tc>
          <w:tcPr>
            <w:tcW w:w="3131" w:type="dxa"/>
            <w:tcBorders>
              <w:top w:val="single" w:sz="4" w:space="0" w:color="000000"/>
              <w:left w:val="single" w:sz="4" w:space="0" w:color="000000"/>
              <w:bottom w:val="single" w:sz="4" w:space="0" w:color="000000"/>
              <w:right w:val="single" w:sz="4" w:space="0" w:color="000000"/>
            </w:tcBorders>
          </w:tcPr>
          <w:p w:rsidR="00772FA6" w:rsidRDefault="00AB23B0">
            <w:pPr>
              <w:ind w:left="113"/>
            </w:pPr>
            <w:r>
              <w:rPr>
                <w:rFonts w:ascii="Arial" w:eastAsia="Arial" w:hAnsi="Arial" w:cs="Arial"/>
              </w:rPr>
              <w:t xml:space="preserve">Mathematics White </w:t>
            </w:r>
          </w:p>
          <w:p w:rsidR="00772FA6" w:rsidRDefault="00AB23B0">
            <w:pPr>
              <w:ind w:left="113"/>
            </w:pPr>
            <w:r>
              <w:rPr>
                <w:rFonts w:ascii="Arial" w:eastAsia="Arial" w:hAnsi="Arial" w:cs="Arial"/>
              </w:rPr>
              <w:t xml:space="preserve">Rose Resources </w:t>
            </w:r>
          </w:p>
          <w:p w:rsidR="00772FA6" w:rsidRDefault="00AB23B0">
            <w:pPr>
              <w:spacing w:after="5"/>
            </w:pPr>
            <w:r>
              <w:rPr>
                <w:rFonts w:ascii="Arial" w:eastAsia="Arial" w:hAnsi="Arial" w:cs="Arial"/>
                <w:sz w:val="20"/>
              </w:rPr>
              <w:t xml:space="preserve"> </w:t>
            </w:r>
          </w:p>
          <w:p w:rsidR="00772FA6" w:rsidRDefault="00780D1A">
            <w:pPr>
              <w:ind w:left="113"/>
            </w:pPr>
            <w:r>
              <w:rPr>
                <w:rFonts w:ascii="Arial" w:eastAsia="Arial" w:hAnsi="Arial" w:cs="Arial"/>
              </w:rPr>
              <w:t>£5000</w:t>
            </w:r>
          </w:p>
        </w:tc>
        <w:tc>
          <w:tcPr>
            <w:tcW w:w="5953" w:type="dxa"/>
            <w:tcBorders>
              <w:top w:val="single" w:sz="4" w:space="0" w:color="000000"/>
              <w:left w:val="single" w:sz="4" w:space="0" w:color="000000"/>
              <w:bottom w:val="single" w:sz="4" w:space="0" w:color="000000"/>
              <w:right w:val="single" w:sz="4" w:space="0" w:color="000000"/>
            </w:tcBorders>
          </w:tcPr>
          <w:p w:rsidR="00772FA6" w:rsidRDefault="00AB23B0">
            <w:pPr>
              <w:spacing w:after="2" w:line="239" w:lineRule="auto"/>
              <w:ind w:left="113"/>
            </w:pPr>
            <w:r>
              <w:rPr>
                <w:rFonts w:ascii="Arial" w:eastAsia="Arial" w:hAnsi="Arial" w:cs="Arial"/>
              </w:rPr>
              <w:t>The purchase of Mathematics White Ro</w:t>
            </w:r>
            <w:r w:rsidR="006134A6">
              <w:rPr>
                <w:rFonts w:ascii="Arial" w:eastAsia="Arial" w:hAnsi="Arial" w:cs="Arial"/>
              </w:rPr>
              <w:t xml:space="preserve">se resources year Reception – 6 </w:t>
            </w:r>
            <w:r>
              <w:rPr>
                <w:rFonts w:ascii="Arial" w:eastAsia="Arial" w:hAnsi="Arial" w:cs="Arial"/>
              </w:rPr>
              <w:t xml:space="preserve">All pupils access </w:t>
            </w:r>
            <w:r w:rsidR="006134A6">
              <w:rPr>
                <w:rFonts w:ascii="Arial" w:eastAsia="Arial" w:hAnsi="Arial" w:cs="Arial"/>
              </w:rPr>
              <w:t>workbooks and homework follow up books</w:t>
            </w:r>
            <w:r>
              <w:rPr>
                <w:rFonts w:ascii="Arial" w:eastAsia="Arial" w:hAnsi="Arial" w:cs="Arial"/>
              </w:rPr>
              <w:t xml:space="preserve"> </w:t>
            </w:r>
          </w:p>
          <w:p w:rsidR="00772FA6" w:rsidRDefault="00AB23B0">
            <w:r>
              <w:rPr>
                <w:rFonts w:ascii="Arial" w:eastAsia="Arial" w:hAnsi="Arial" w:cs="Arial"/>
                <w:i/>
              </w:rPr>
              <w:t xml:space="preserve">Expected success </w:t>
            </w:r>
          </w:p>
          <w:p w:rsidR="00772FA6" w:rsidRDefault="00AB23B0">
            <w:pPr>
              <w:ind w:left="113"/>
              <w:jc w:val="both"/>
            </w:pPr>
            <w:r>
              <w:rPr>
                <w:rFonts w:ascii="Arial" w:eastAsia="Arial" w:hAnsi="Arial" w:cs="Arial"/>
              </w:rPr>
              <w:t xml:space="preserve">To ensure all children gain a secure and deep understanding of mathematical concepts and application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118"/>
            </w:pPr>
            <w:r>
              <w:rPr>
                <w:rFonts w:ascii="Arial" w:eastAsia="Arial" w:hAnsi="Arial" w:cs="Arial"/>
                <w:sz w:val="28"/>
              </w:rPr>
              <w:t xml:space="preserve">A H </w:t>
            </w:r>
          </w:p>
        </w:tc>
      </w:tr>
      <w:tr w:rsidR="00772FA6" w:rsidTr="0025140C">
        <w:trPr>
          <w:trHeight w:val="851"/>
        </w:trPr>
        <w:tc>
          <w:tcPr>
            <w:tcW w:w="3131" w:type="dxa"/>
            <w:tcBorders>
              <w:top w:val="single" w:sz="4" w:space="0" w:color="000000"/>
              <w:left w:val="single" w:sz="4" w:space="0" w:color="000000"/>
              <w:bottom w:val="single" w:sz="4" w:space="0" w:color="000000"/>
              <w:right w:val="single" w:sz="4" w:space="0" w:color="000000"/>
            </w:tcBorders>
          </w:tcPr>
          <w:p w:rsidR="00772FA6" w:rsidRDefault="00AB23B0">
            <w:pPr>
              <w:ind w:left="113"/>
            </w:pPr>
            <w:r>
              <w:rPr>
                <w:rFonts w:ascii="Arial" w:eastAsia="Arial" w:hAnsi="Arial" w:cs="Arial"/>
              </w:rPr>
              <w:t xml:space="preserve">Target Tracker </w:t>
            </w:r>
          </w:p>
          <w:p w:rsidR="00772FA6" w:rsidRDefault="00AB23B0">
            <w:pPr>
              <w:spacing w:after="2"/>
            </w:pPr>
            <w:r>
              <w:rPr>
                <w:rFonts w:ascii="Arial" w:eastAsia="Arial" w:hAnsi="Arial" w:cs="Arial"/>
                <w:sz w:val="20"/>
              </w:rPr>
              <w:t xml:space="preserve"> </w:t>
            </w:r>
          </w:p>
          <w:p w:rsidR="00780D1A" w:rsidRDefault="00780D1A" w:rsidP="00780D1A">
            <w:r>
              <w:t xml:space="preserve">  £1712</w:t>
            </w:r>
          </w:p>
        </w:tc>
        <w:tc>
          <w:tcPr>
            <w:tcW w:w="5953" w:type="dxa"/>
            <w:tcBorders>
              <w:top w:val="single" w:sz="4" w:space="0" w:color="000000"/>
              <w:left w:val="single" w:sz="4" w:space="0" w:color="000000"/>
              <w:bottom w:val="single" w:sz="4" w:space="0" w:color="000000"/>
              <w:right w:val="single" w:sz="4" w:space="0" w:color="000000"/>
            </w:tcBorders>
          </w:tcPr>
          <w:p w:rsidR="00772FA6" w:rsidRPr="00F9453A" w:rsidRDefault="00AB23B0">
            <w:pPr>
              <w:spacing w:line="237" w:lineRule="auto"/>
              <w:ind w:left="5"/>
              <w:jc w:val="both"/>
              <w:rPr>
                <w:rFonts w:ascii="Arial" w:hAnsi="Arial" w:cs="Arial"/>
              </w:rPr>
            </w:pPr>
            <w:r w:rsidRPr="00F9453A">
              <w:rPr>
                <w:rFonts w:ascii="Arial" w:eastAsia="Times New Roman" w:hAnsi="Arial" w:cs="Arial"/>
              </w:rPr>
              <w:t xml:space="preserve">Recording of assessment, groups of children, attendance and context is kept up to date. Enhance planning and assessment. </w:t>
            </w:r>
          </w:p>
          <w:p w:rsidR="00772FA6" w:rsidRPr="00E7544E" w:rsidRDefault="00AB23B0" w:rsidP="00E7544E">
            <w:r>
              <w:rPr>
                <w:rFonts w:ascii="Arial" w:eastAsia="Arial" w:hAnsi="Arial" w:cs="Arial"/>
                <w:sz w:val="21"/>
              </w:rPr>
              <w:lastRenderedPageBreak/>
              <w:t xml:space="preserve"> </w:t>
            </w:r>
          </w:p>
        </w:tc>
        <w:tc>
          <w:tcPr>
            <w:tcW w:w="1121" w:type="dxa"/>
            <w:tcBorders>
              <w:top w:val="single" w:sz="4" w:space="0" w:color="000000"/>
              <w:left w:val="single" w:sz="4" w:space="0" w:color="000000"/>
              <w:bottom w:val="single" w:sz="4" w:space="0" w:color="000000"/>
              <w:right w:val="single" w:sz="4" w:space="0" w:color="000000"/>
            </w:tcBorders>
          </w:tcPr>
          <w:p w:rsidR="00772FA6" w:rsidRDefault="00AB23B0">
            <w:pPr>
              <w:ind w:left="2"/>
            </w:pPr>
            <w:r>
              <w:rPr>
                <w:rFonts w:ascii="Times New Roman" w:eastAsia="Times New Roman" w:hAnsi="Times New Roman" w:cs="Times New Roman"/>
              </w:rPr>
              <w:lastRenderedPageBreak/>
              <w:t xml:space="preserve"> </w:t>
            </w:r>
          </w:p>
        </w:tc>
      </w:tr>
      <w:tr w:rsidR="006134A6" w:rsidTr="0025140C">
        <w:trPr>
          <w:trHeight w:val="1275"/>
        </w:trPr>
        <w:tc>
          <w:tcPr>
            <w:tcW w:w="3131" w:type="dxa"/>
            <w:tcBorders>
              <w:top w:val="single" w:sz="4" w:space="0" w:color="000000"/>
              <w:left w:val="single" w:sz="4" w:space="0" w:color="000000"/>
              <w:bottom w:val="single" w:sz="4" w:space="0" w:color="000000"/>
              <w:right w:val="single" w:sz="4" w:space="0" w:color="000000"/>
            </w:tcBorders>
          </w:tcPr>
          <w:p w:rsidR="006134A6" w:rsidRDefault="006134A6">
            <w:pPr>
              <w:ind w:left="113"/>
              <w:rPr>
                <w:rFonts w:ascii="Arial" w:eastAsia="Arial" w:hAnsi="Arial" w:cs="Arial"/>
              </w:rPr>
            </w:pPr>
          </w:p>
          <w:p w:rsidR="006134A6" w:rsidRDefault="006134A6" w:rsidP="00E7544E">
            <w:pPr>
              <w:rPr>
                <w:rFonts w:ascii="Arial" w:eastAsia="Arial" w:hAnsi="Arial" w:cs="Arial"/>
              </w:rPr>
            </w:pPr>
            <w:r>
              <w:rPr>
                <w:rFonts w:ascii="Arial" w:eastAsia="Arial" w:hAnsi="Arial" w:cs="Arial"/>
              </w:rPr>
              <w:t>Curriculum Maestro</w:t>
            </w:r>
          </w:p>
          <w:p w:rsidR="006134A6" w:rsidRDefault="006134A6">
            <w:pPr>
              <w:ind w:left="113"/>
              <w:rPr>
                <w:rFonts w:ascii="Arial" w:eastAsia="Arial" w:hAnsi="Arial" w:cs="Arial"/>
              </w:rPr>
            </w:pPr>
            <w:r>
              <w:rPr>
                <w:rFonts w:ascii="Arial" w:eastAsia="Arial" w:hAnsi="Arial" w:cs="Arial"/>
              </w:rPr>
              <w:t xml:space="preserve">Purchase </w:t>
            </w:r>
          </w:p>
          <w:p w:rsidR="006134A6" w:rsidRDefault="006134A6">
            <w:pPr>
              <w:ind w:left="113"/>
              <w:rPr>
                <w:rFonts w:ascii="Arial" w:eastAsia="Arial" w:hAnsi="Arial" w:cs="Arial"/>
              </w:rPr>
            </w:pPr>
            <w:r>
              <w:rPr>
                <w:rFonts w:ascii="Arial" w:eastAsia="Arial" w:hAnsi="Arial" w:cs="Arial"/>
              </w:rPr>
              <w:t xml:space="preserve">Effective curriculum planning and resources </w:t>
            </w:r>
          </w:p>
          <w:p w:rsidR="00560661" w:rsidRDefault="00780D1A">
            <w:pPr>
              <w:ind w:left="113"/>
              <w:rPr>
                <w:rFonts w:ascii="Arial" w:eastAsia="Arial" w:hAnsi="Arial" w:cs="Arial"/>
              </w:rPr>
            </w:pPr>
            <w:r>
              <w:rPr>
                <w:rFonts w:ascii="Arial" w:eastAsia="Arial" w:hAnsi="Arial" w:cs="Arial"/>
              </w:rPr>
              <w:t>£2250</w:t>
            </w:r>
          </w:p>
          <w:p w:rsidR="00560661" w:rsidRDefault="00560661">
            <w:pPr>
              <w:ind w:left="113"/>
              <w:rPr>
                <w:rFonts w:ascii="Arial" w:eastAsia="Arial" w:hAnsi="Arial" w:cs="Arial"/>
              </w:rPr>
            </w:pPr>
          </w:p>
        </w:tc>
        <w:tc>
          <w:tcPr>
            <w:tcW w:w="5953" w:type="dxa"/>
            <w:tcBorders>
              <w:top w:val="single" w:sz="4" w:space="0" w:color="000000"/>
              <w:left w:val="single" w:sz="4" w:space="0" w:color="000000"/>
              <w:bottom w:val="single" w:sz="4" w:space="0" w:color="000000"/>
              <w:right w:val="single" w:sz="4" w:space="0" w:color="000000"/>
            </w:tcBorders>
          </w:tcPr>
          <w:p w:rsidR="006134A6" w:rsidRDefault="00560661">
            <w:pPr>
              <w:spacing w:line="237" w:lineRule="auto"/>
              <w:ind w:left="5"/>
              <w:jc w:val="both"/>
              <w:rPr>
                <w:rFonts w:ascii="Arial" w:eastAsia="Times New Roman" w:hAnsi="Arial" w:cs="Arial"/>
              </w:rPr>
            </w:pPr>
            <w:r>
              <w:rPr>
                <w:rFonts w:ascii="Arial" w:eastAsia="Times New Roman" w:hAnsi="Arial" w:cs="Arial"/>
              </w:rPr>
              <w:t>Enables contextual curriculum weaving concepts skills and knowledge planning reducing teacher workload.</w:t>
            </w:r>
          </w:p>
          <w:p w:rsidR="00560661" w:rsidRPr="00F9453A" w:rsidRDefault="00560661">
            <w:pPr>
              <w:spacing w:line="237" w:lineRule="auto"/>
              <w:ind w:left="5"/>
              <w:jc w:val="both"/>
              <w:rPr>
                <w:rFonts w:ascii="Arial" w:eastAsia="Times New Roman" w:hAnsi="Arial" w:cs="Arial"/>
              </w:rPr>
            </w:pPr>
            <w:r>
              <w:rPr>
                <w:rFonts w:ascii="Arial" w:eastAsia="Times New Roman" w:hAnsi="Arial" w:cs="Arial"/>
              </w:rPr>
              <w:t>Pupils receive an exciting curriculum ensuring pupils know more and remember more.</w:t>
            </w:r>
          </w:p>
        </w:tc>
        <w:tc>
          <w:tcPr>
            <w:tcW w:w="1121" w:type="dxa"/>
            <w:tcBorders>
              <w:top w:val="single" w:sz="4" w:space="0" w:color="000000"/>
              <w:left w:val="single" w:sz="4" w:space="0" w:color="000000"/>
              <w:bottom w:val="single" w:sz="4" w:space="0" w:color="000000"/>
              <w:right w:val="single" w:sz="4" w:space="0" w:color="000000"/>
            </w:tcBorders>
          </w:tcPr>
          <w:p w:rsidR="006134A6" w:rsidRDefault="006134A6">
            <w:pPr>
              <w:ind w:left="2"/>
              <w:rPr>
                <w:rFonts w:ascii="Times New Roman" w:eastAsia="Times New Roman" w:hAnsi="Times New Roman" w:cs="Times New Roman"/>
              </w:rPr>
            </w:pPr>
          </w:p>
        </w:tc>
      </w:tr>
    </w:tbl>
    <w:p w:rsidR="00560661" w:rsidRDefault="00560661" w:rsidP="00F9453A">
      <w:pPr>
        <w:spacing w:after="212" w:line="253" w:lineRule="auto"/>
      </w:pPr>
    </w:p>
    <w:p w:rsidR="00C54B9E" w:rsidRDefault="00C54B9E" w:rsidP="00F9453A">
      <w:pPr>
        <w:spacing w:after="212" w:line="253" w:lineRule="auto"/>
      </w:pPr>
    </w:p>
    <w:p w:rsidR="00C54B9E" w:rsidRDefault="00C54B9E" w:rsidP="00F9453A">
      <w:pPr>
        <w:spacing w:after="212" w:line="253" w:lineRule="auto"/>
      </w:pPr>
    </w:p>
    <w:p w:rsidR="00772FA6" w:rsidRDefault="00AB23B0" w:rsidP="00F9453A">
      <w:pPr>
        <w:spacing w:after="212" w:line="253" w:lineRule="auto"/>
      </w:pPr>
      <w:r>
        <w:rPr>
          <w:rFonts w:ascii="Arial" w:eastAsia="Arial" w:hAnsi="Arial" w:cs="Arial"/>
          <w:color w:val="2C74B5"/>
          <w:sz w:val="28"/>
        </w:rPr>
        <w:t>Targeted academic support (for example, tutoring, one to one support, structured interventions</w:t>
      </w:r>
      <w:r>
        <w:rPr>
          <w:rFonts w:ascii="Arial" w:eastAsia="Arial" w:hAnsi="Arial" w:cs="Arial"/>
          <w:sz w:val="28"/>
        </w:rPr>
        <w:t xml:space="preserve"> </w:t>
      </w:r>
    </w:p>
    <w:p w:rsidR="00772FA6" w:rsidRDefault="00AB23B0">
      <w:pPr>
        <w:spacing w:after="0"/>
        <w:ind w:left="96" w:right="728" w:hanging="10"/>
      </w:pPr>
      <w:r>
        <w:rPr>
          <w:rFonts w:ascii="Arial" w:eastAsia="Arial" w:hAnsi="Arial" w:cs="Arial"/>
          <w:color w:val="0D0D0D"/>
          <w:sz w:val="24"/>
        </w:rPr>
        <w:t xml:space="preserve">Budgeted cost: </w:t>
      </w:r>
      <w:r w:rsidRPr="00C54B9E">
        <w:rPr>
          <w:rFonts w:ascii="Arial" w:eastAsia="Arial" w:hAnsi="Arial" w:cs="Arial"/>
          <w:color w:val="0D0D0D"/>
          <w:sz w:val="24"/>
          <w:highlight w:val="yellow"/>
        </w:rPr>
        <w:t>£ 103,417- £34,881 = £68,536</w:t>
      </w:r>
      <w:r>
        <w:rPr>
          <w:rFonts w:ascii="Arial" w:eastAsia="Arial" w:hAnsi="Arial" w:cs="Arial"/>
          <w:sz w:val="24"/>
        </w:rPr>
        <w:t xml:space="preserve"> </w:t>
      </w:r>
    </w:p>
    <w:p w:rsidR="00772FA6" w:rsidRDefault="00AB23B0" w:rsidP="00E7544E">
      <w:pPr>
        <w:spacing w:after="29"/>
      </w:pPr>
      <w:r>
        <w:rPr>
          <w:rFonts w:ascii="Arial" w:eastAsia="Arial" w:hAnsi="Arial" w:cs="Arial"/>
          <w:sz w:val="20"/>
        </w:rPr>
        <w:t xml:space="preserve"> </w:t>
      </w:r>
    </w:p>
    <w:tbl>
      <w:tblPr>
        <w:tblStyle w:val="TableGrid"/>
        <w:tblW w:w="10490" w:type="dxa"/>
        <w:tblInd w:w="121" w:type="dxa"/>
        <w:tblCellMar>
          <w:top w:w="65" w:type="dxa"/>
          <w:left w:w="15" w:type="dxa"/>
          <w:right w:w="115" w:type="dxa"/>
        </w:tblCellMar>
        <w:tblLook w:val="04A0" w:firstRow="1" w:lastRow="0" w:firstColumn="1" w:lastColumn="0" w:noHBand="0" w:noVBand="1"/>
      </w:tblPr>
      <w:tblGrid>
        <w:gridCol w:w="1728"/>
        <w:gridCol w:w="7360"/>
        <w:gridCol w:w="1387"/>
        <w:gridCol w:w="15"/>
      </w:tblGrid>
      <w:tr w:rsidR="00772FA6" w:rsidTr="00E7544E">
        <w:trPr>
          <w:gridAfter w:val="1"/>
          <w:wAfter w:w="15" w:type="dxa"/>
          <w:trHeight w:val="972"/>
        </w:trPr>
        <w:tc>
          <w:tcPr>
            <w:tcW w:w="1728"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67"/>
            </w:pPr>
            <w:r w:rsidRPr="00181F1F">
              <w:rPr>
                <w:rFonts w:ascii="Arial" w:eastAsia="Arial" w:hAnsi="Arial" w:cs="Arial"/>
                <w:b/>
                <w:color w:val="0D0D0D"/>
                <w:sz w:val="24"/>
              </w:rPr>
              <w:t>Activity</w:t>
            </w:r>
            <w:r>
              <w:rPr>
                <w:rFonts w:ascii="Arial" w:eastAsia="Arial" w:hAnsi="Arial" w:cs="Arial"/>
                <w:b/>
                <w:sz w:val="24"/>
              </w:rPr>
              <w:t xml:space="preserve"> </w:t>
            </w:r>
          </w:p>
        </w:tc>
        <w:tc>
          <w:tcPr>
            <w:tcW w:w="7360"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pPr>
              <w:ind w:left="168"/>
            </w:pPr>
            <w:r>
              <w:rPr>
                <w:rFonts w:ascii="Arial" w:eastAsia="Arial" w:hAnsi="Arial" w:cs="Arial"/>
                <w:b/>
                <w:color w:val="0D0D0D"/>
                <w:sz w:val="24"/>
              </w:rPr>
              <w:t>Evidence that supports this approach</w:t>
            </w:r>
            <w:r>
              <w:rPr>
                <w:rFonts w:ascii="Arial" w:eastAsia="Arial" w:hAnsi="Arial" w:cs="Arial"/>
                <w:b/>
                <w:sz w:val="24"/>
              </w:rPr>
              <w:t xml:space="preserve"> </w:t>
            </w:r>
          </w:p>
        </w:tc>
        <w:tc>
          <w:tcPr>
            <w:tcW w:w="1387" w:type="dxa"/>
            <w:tcBorders>
              <w:top w:val="single" w:sz="4" w:space="0" w:color="000000"/>
              <w:left w:val="single" w:sz="4" w:space="0" w:color="000000"/>
              <w:bottom w:val="single" w:sz="4" w:space="0" w:color="000000"/>
              <w:right w:val="single" w:sz="4" w:space="0" w:color="000000"/>
            </w:tcBorders>
            <w:shd w:val="clear" w:color="auto" w:fill="D6E0E9"/>
          </w:tcPr>
          <w:p w:rsidR="00772FA6" w:rsidRDefault="00AB23B0">
            <w:r>
              <w:rPr>
                <w:rFonts w:ascii="Arial" w:eastAsia="Arial" w:hAnsi="Arial" w:cs="Arial"/>
                <w:b/>
                <w:color w:val="0D0D0D"/>
              </w:rPr>
              <w:t>Challenge Areas addressed</w:t>
            </w:r>
            <w:r>
              <w:rPr>
                <w:rFonts w:ascii="Arial" w:eastAsia="Arial" w:hAnsi="Arial" w:cs="Arial"/>
                <w:b/>
              </w:rPr>
              <w:t xml:space="preserve"> </w:t>
            </w:r>
          </w:p>
        </w:tc>
      </w:tr>
      <w:tr w:rsidR="00E7544E" w:rsidTr="00C54B9E">
        <w:tblPrEx>
          <w:tblCellMar>
            <w:top w:w="10" w:type="dxa"/>
            <w:left w:w="5" w:type="dxa"/>
            <w:right w:w="80" w:type="dxa"/>
          </w:tblCellMar>
        </w:tblPrEx>
        <w:trPr>
          <w:trHeight w:val="5583"/>
        </w:trPr>
        <w:tc>
          <w:tcPr>
            <w:tcW w:w="1728" w:type="dxa"/>
            <w:tcBorders>
              <w:top w:val="single" w:sz="4" w:space="0" w:color="000000"/>
              <w:left w:val="single" w:sz="4" w:space="0" w:color="000000"/>
              <w:bottom w:val="single" w:sz="4" w:space="0" w:color="000000"/>
              <w:right w:val="single" w:sz="4" w:space="0" w:color="000000"/>
            </w:tcBorders>
          </w:tcPr>
          <w:p w:rsidR="00E7544E" w:rsidRDefault="00E7544E" w:rsidP="00A766DD">
            <w:pPr>
              <w:spacing w:after="2" w:line="239" w:lineRule="auto"/>
              <w:ind w:left="113" w:right="99"/>
              <w:jc w:val="both"/>
              <w:rPr>
                <w:rFonts w:ascii="Arial" w:eastAsia="Arial" w:hAnsi="Arial" w:cs="Arial"/>
              </w:rPr>
            </w:pPr>
            <w:r>
              <w:rPr>
                <w:rFonts w:ascii="Arial" w:eastAsia="Arial" w:hAnsi="Arial" w:cs="Arial"/>
              </w:rPr>
              <w:t>KS1 and 2  library enhanced with new non- fiction titles</w:t>
            </w:r>
          </w:p>
          <w:p w:rsidR="00E7544E" w:rsidRDefault="00E7544E" w:rsidP="00A766DD">
            <w:pPr>
              <w:spacing w:after="2" w:line="239" w:lineRule="auto"/>
              <w:ind w:left="113" w:right="99"/>
              <w:jc w:val="both"/>
            </w:pPr>
            <w:r>
              <w:rPr>
                <w:rFonts w:ascii="Arial" w:eastAsia="Arial" w:hAnsi="Arial" w:cs="Arial"/>
              </w:rPr>
              <w:t xml:space="preserve"> Reading books Little </w:t>
            </w:r>
            <w:proofErr w:type="spellStart"/>
            <w:r>
              <w:rPr>
                <w:rFonts w:ascii="Arial" w:eastAsia="Arial" w:hAnsi="Arial" w:cs="Arial"/>
              </w:rPr>
              <w:t>Wandle</w:t>
            </w:r>
            <w:proofErr w:type="spellEnd"/>
            <w:r>
              <w:rPr>
                <w:rFonts w:ascii="Arial" w:eastAsia="Arial" w:hAnsi="Arial" w:cs="Arial"/>
              </w:rPr>
              <w:t xml:space="preserve"> complimentary scheme books </w:t>
            </w:r>
          </w:p>
          <w:p w:rsidR="00E7544E" w:rsidRDefault="00E7544E" w:rsidP="00A766DD">
            <w:r>
              <w:rPr>
                <w:rFonts w:ascii="Arial" w:eastAsia="Arial" w:hAnsi="Arial" w:cs="Arial"/>
                <w:sz w:val="24"/>
              </w:rPr>
              <w:t>Increased phonic intervention</w:t>
            </w:r>
          </w:p>
          <w:p w:rsidR="00E7544E" w:rsidRDefault="00E7544E" w:rsidP="00A766DD">
            <w:r>
              <w:rPr>
                <w:rFonts w:ascii="Arial" w:eastAsia="Arial" w:hAnsi="Arial" w:cs="Arial"/>
                <w:sz w:val="24"/>
              </w:rPr>
              <w:t xml:space="preserve"> </w:t>
            </w:r>
          </w:p>
          <w:p w:rsidR="00E7544E" w:rsidRDefault="00E7544E" w:rsidP="00A766DD">
            <w:pPr>
              <w:rPr>
                <w:rFonts w:ascii="Arial" w:eastAsia="Arial" w:hAnsi="Arial" w:cs="Arial"/>
                <w:sz w:val="24"/>
              </w:rPr>
            </w:pPr>
            <w:r>
              <w:rPr>
                <w:rFonts w:ascii="Arial" w:eastAsia="Arial" w:hAnsi="Arial" w:cs="Arial"/>
                <w:sz w:val="24"/>
              </w:rPr>
              <w:t xml:space="preserve">     </w:t>
            </w:r>
            <w:r w:rsidRPr="00C54B9E">
              <w:rPr>
                <w:rFonts w:ascii="Arial" w:eastAsia="Arial" w:hAnsi="Arial" w:cs="Arial"/>
                <w:sz w:val="24"/>
                <w:highlight w:val="yellow"/>
              </w:rPr>
              <w:t>£5000</w:t>
            </w:r>
            <w:r>
              <w:rPr>
                <w:rFonts w:ascii="Arial" w:eastAsia="Arial" w:hAnsi="Arial" w:cs="Arial"/>
                <w:sz w:val="24"/>
              </w:rPr>
              <w:t xml:space="preserve"> </w:t>
            </w:r>
          </w:p>
          <w:p w:rsidR="00E7544E" w:rsidRDefault="00E7544E" w:rsidP="00E7544E"/>
          <w:p w:rsidR="00E7544E" w:rsidRDefault="00E7544E" w:rsidP="00A766DD">
            <w:pPr>
              <w:ind w:left="113"/>
            </w:pPr>
            <w:r>
              <w:rPr>
                <w:rFonts w:ascii="Arial" w:eastAsia="Arial" w:hAnsi="Arial" w:cs="Arial"/>
              </w:rPr>
              <w:t xml:space="preserve">Turing Maths Hub </w:t>
            </w:r>
          </w:p>
          <w:p w:rsidR="00E7544E" w:rsidRDefault="00E7544E" w:rsidP="00A766DD">
            <w:r>
              <w:rPr>
                <w:rFonts w:ascii="Arial" w:eastAsia="Arial" w:hAnsi="Arial" w:cs="Arial"/>
              </w:rPr>
              <w:t xml:space="preserve"> </w:t>
            </w:r>
          </w:p>
          <w:p w:rsidR="00E7544E" w:rsidRDefault="00E7544E" w:rsidP="00A766DD">
            <w:pPr>
              <w:ind w:left="113"/>
            </w:pPr>
            <w:r>
              <w:rPr>
                <w:rFonts w:ascii="Arial" w:eastAsia="Arial" w:hAnsi="Arial" w:cs="Arial"/>
              </w:rPr>
              <w:t xml:space="preserve">First Class at </w:t>
            </w:r>
          </w:p>
          <w:p w:rsidR="00E7544E" w:rsidRDefault="00E7544E" w:rsidP="00A766DD">
            <w:pPr>
              <w:ind w:left="113"/>
            </w:pPr>
            <w:r>
              <w:rPr>
                <w:rFonts w:ascii="Arial" w:eastAsia="Arial" w:hAnsi="Arial" w:cs="Arial"/>
              </w:rPr>
              <w:t xml:space="preserve">Number </w:t>
            </w:r>
          </w:p>
        </w:tc>
        <w:tc>
          <w:tcPr>
            <w:tcW w:w="7360" w:type="dxa"/>
            <w:tcBorders>
              <w:top w:val="single" w:sz="4" w:space="0" w:color="000000"/>
              <w:left w:val="single" w:sz="4" w:space="0" w:color="000000"/>
              <w:bottom w:val="single" w:sz="4" w:space="0" w:color="000000"/>
              <w:right w:val="single" w:sz="4" w:space="0" w:color="000000"/>
            </w:tcBorders>
          </w:tcPr>
          <w:p w:rsidR="00E7544E" w:rsidRDefault="00E7544E" w:rsidP="00A766DD">
            <w:pPr>
              <w:ind w:left="113"/>
            </w:pPr>
            <w:r>
              <w:rPr>
                <w:rFonts w:ascii="Arial" w:eastAsia="Arial" w:hAnsi="Arial" w:cs="Arial"/>
                <w:color w:val="0D0D0D"/>
              </w:rPr>
              <w:t xml:space="preserve">Phonics National 2024 - 80% </w:t>
            </w:r>
          </w:p>
          <w:p w:rsidR="00E7544E" w:rsidRDefault="00E7544E" w:rsidP="00A766DD">
            <w:pPr>
              <w:ind w:left="113"/>
            </w:pPr>
            <w:r>
              <w:rPr>
                <w:rFonts w:ascii="Arial" w:eastAsia="Arial" w:hAnsi="Arial" w:cs="Arial"/>
                <w:color w:val="0D0D0D"/>
              </w:rPr>
              <w:t>KS1 reading -       2024 – 67%</w:t>
            </w:r>
            <w:r>
              <w:rPr>
                <w:rFonts w:ascii="Arial" w:eastAsia="Arial" w:hAnsi="Arial" w:cs="Arial"/>
              </w:rPr>
              <w:t xml:space="preserve"> </w:t>
            </w:r>
          </w:p>
          <w:p w:rsidR="00E7544E" w:rsidRDefault="00E7544E" w:rsidP="00A766DD">
            <w:pPr>
              <w:spacing w:after="179" w:line="239" w:lineRule="auto"/>
              <w:ind w:right="257"/>
              <w:jc w:val="both"/>
            </w:pPr>
            <w:r>
              <w:rPr>
                <w:rFonts w:ascii="Arial" w:eastAsia="Arial" w:hAnsi="Arial" w:cs="Arial"/>
              </w:rPr>
              <w:t xml:space="preserve"> </w:t>
            </w:r>
            <w:r>
              <w:rPr>
                <w:rFonts w:ascii="Arial" w:eastAsia="Arial" w:hAnsi="Arial" w:cs="Arial"/>
                <w:color w:val="0D0D0D"/>
              </w:rPr>
              <w:t>Re- deployment of Teaching assistants to meet the needs of small group phonic teaching and reading practice</w:t>
            </w:r>
            <w:r>
              <w:rPr>
                <w:rFonts w:ascii="Arial" w:eastAsia="Arial" w:hAnsi="Arial" w:cs="Arial"/>
              </w:rPr>
              <w:t xml:space="preserve"> </w:t>
            </w:r>
          </w:p>
          <w:p w:rsidR="00E7544E" w:rsidRDefault="00E7544E" w:rsidP="00A766DD">
            <w:pPr>
              <w:ind w:left="113"/>
            </w:pPr>
            <w:r>
              <w:rPr>
                <w:rFonts w:ascii="Arial" w:eastAsia="Arial" w:hAnsi="Arial" w:cs="Arial"/>
                <w:color w:val="0D0D0D"/>
              </w:rPr>
              <w:t>Parents information giving meetings</w:t>
            </w:r>
            <w:r>
              <w:rPr>
                <w:rFonts w:ascii="Arial" w:eastAsia="Arial" w:hAnsi="Arial" w:cs="Arial"/>
              </w:rPr>
              <w:t xml:space="preserve"> </w:t>
            </w:r>
          </w:p>
          <w:p w:rsidR="00E7544E" w:rsidRDefault="00E7544E" w:rsidP="00A766DD">
            <w:pPr>
              <w:spacing w:after="17" w:line="227" w:lineRule="auto"/>
              <w:ind w:left="113" w:firstLine="72"/>
            </w:pPr>
            <w:r>
              <w:rPr>
                <w:rFonts w:ascii="Arial" w:eastAsia="Arial" w:hAnsi="Arial" w:cs="Arial"/>
                <w:color w:val="0D0D0D"/>
              </w:rPr>
              <w:t>An investment of new books and resources was undertaken to</w:t>
            </w:r>
            <w:r>
              <w:rPr>
                <w:rFonts w:ascii="Arial" w:eastAsia="Arial" w:hAnsi="Arial" w:cs="Arial"/>
              </w:rPr>
              <w:t xml:space="preserve"> </w:t>
            </w:r>
            <w:r>
              <w:rPr>
                <w:rFonts w:ascii="Arial" w:eastAsia="Arial" w:hAnsi="Arial" w:cs="Arial"/>
                <w:color w:val="0D0D0D"/>
              </w:rPr>
              <w:t>support the EEF research.</w:t>
            </w:r>
            <w:r>
              <w:rPr>
                <w:rFonts w:ascii="Arial" w:eastAsia="Arial" w:hAnsi="Arial" w:cs="Arial"/>
              </w:rPr>
              <w:t xml:space="preserve"> </w:t>
            </w:r>
          </w:p>
          <w:p w:rsidR="00E7544E" w:rsidRDefault="00E7544E" w:rsidP="00A766DD">
            <w:r>
              <w:rPr>
                <w:rFonts w:ascii="Arial" w:eastAsia="Arial" w:hAnsi="Arial" w:cs="Arial"/>
              </w:rPr>
              <w:t xml:space="preserve"> </w:t>
            </w:r>
          </w:p>
          <w:p w:rsidR="00E7544E" w:rsidRDefault="00E7544E" w:rsidP="00A766DD">
            <w:pPr>
              <w:ind w:left="113"/>
            </w:pPr>
            <w:r>
              <w:rPr>
                <w:rFonts w:ascii="Arial" w:eastAsia="Arial" w:hAnsi="Arial" w:cs="Arial"/>
                <w:i/>
              </w:rPr>
              <w:t xml:space="preserve">Expected success </w:t>
            </w:r>
          </w:p>
          <w:p w:rsidR="00E7544E" w:rsidRDefault="00E7544E" w:rsidP="00A766DD">
            <w:pPr>
              <w:ind w:left="113"/>
              <w:jc w:val="both"/>
            </w:pPr>
            <w:r>
              <w:rPr>
                <w:rFonts w:ascii="Arial" w:eastAsia="Arial" w:hAnsi="Arial" w:cs="Arial"/>
              </w:rPr>
              <w:t>Reading: Percentage increase in number of children meeting age related expectations to be close to national average</w:t>
            </w:r>
          </w:p>
          <w:p w:rsidR="00E7544E" w:rsidRDefault="00E7544E" w:rsidP="00A766DD">
            <w:pPr>
              <w:spacing w:after="2" w:line="222" w:lineRule="auto"/>
              <w:ind w:left="113"/>
            </w:pPr>
            <w:proofErr w:type="spellStart"/>
            <w:r>
              <w:rPr>
                <w:rFonts w:ascii="Arial" w:eastAsia="Arial" w:hAnsi="Arial" w:cs="Arial"/>
              </w:rPr>
              <w:t>Yr</w:t>
            </w:r>
            <w:proofErr w:type="spellEnd"/>
            <w:r>
              <w:rPr>
                <w:rFonts w:ascii="Arial" w:eastAsia="Arial" w:hAnsi="Arial" w:cs="Arial"/>
              </w:rPr>
              <w:t xml:space="preserve"> 2 reading percentage to increase and to be in line with national average. </w:t>
            </w:r>
          </w:p>
          <w:p w:rsidR="00E7544E" w:rsidRDefault="00E7544E" w:rsidP="00A766DD">
            <w:pPr>
              <w:spacing w:line="223" w:lineRule="auto"/>
              <w:ind w:left="113"/>
            </w:pPr>
            <w:r>
              <w:rPr>
                <w:rFonts w:ascii="Arial" w:eastAsia="Arial" w:hAnsi="Arial" w:cs="Arial"/>
              </w:rPr>
              <w:t xml:space="preserve">Pupils have a high level of understanding – comprehension – vocabulary </w:t>
            </w:r>
          </w:p>
          <w:p w:rsidR="00E7544E" w:rsidRDefault="00E7544E" w:rsidP="00A766DD">
            <w:pPr>
              <w:ind w:left="113"/>
            </w:pPr>
            <w:r>
              <w:rPr>
                <w:rFonts w:ascii="Arial" w:eastAsia="Arial" w:hAnsi="Arial" w:cs="Arial"/>
              </w:rPr>
              <w:t xml:space="preserve"> </w:t>
            </w:r>
          </w:p>
          <w:p w:rsidR="00E7544E" w:rsidRDefault="00E7544E" w:rsidP="00E7544E">
            <w:pPr>
              <w:ind w:left="113"/>
            </w:pPr>
            <w:r>
              <w:rPr>
                <w:rFonts w:ascii="Arial" w:eastAsia="Arial" w:hAnsi="Arial" w:cs="Arial"/>
              </w:rPr>
              <w:t xml:space="preserve"> </w:t>
            </w:r>
          </w:p>
          <w:p w:rsidR="00E7544E" w:rsidRDefault="00E7544E" w:rsidP="00A766DD">
            <w:pPr>
              <w:ind w:left="113"/>
            </w:pPr>
            <w:r>
              <w:rPr>
                <w:rFonts w:ascii="Arial" w:eastAsia="Arial" w:hAnsi="Arial" w:cs="Arial"/>
              </w:rPr>
              <w:t xml:space="preserve">Maths: A more secure understanding of number to enhance fluency </w:t>
            </w:r>
          </w:p>
        </w:tc>
        <w:tc>
          <w:tcPr>
            <w:tcW w:w="1402" w:type="dxa"/>
            <w:gridSpan w:val="2"/>
            <w:tcBorders>
              <w:top w:val="single" w:sz="4" w:space="0" w:color="000000"/>
              <w:left w:val="single" w:sz="4" w:space="0" w:color="000000"/>
              <w:bottom w:val="single" w:sz="4" w:space="0" w:color="000000"/>
              <w:right w:val="single" w:sz="4" w:space="0" w:color="000000"/>
            </w:tcBorders>
          </w:tcPr>
          <w:p w:rsidR="00E7544E" w:rsidRDefault="00E7544E" w:rsidP="00A766DD">
            <w:pPr>
              <w:ind w:left="2"/>
            </w:pPr>
            <w:r>
              <w:rPr>
                <w:rFonts w:ascii="Arial" w:eastAsia="Arial" w:hAnsi="Arial" w:cs="Arial"/>
                <w:sz w:val="27"/>
              </w:rPr>
              <w:t xml:space="preserve"> </w:t>
            </w:r>
          </w:p>
          <w:p w:rsidR="00E7544E" w:rsidRDefault="00E7544E" w:rsidP="00A766DD">
            <w:pPr>
              <w:ind w:left="100"/>
              <w:jc w:val="center"/>
            </w:pPr>
            <w:r>
              <w:rPr>
                <w:rFonts w:ascii="Arial" w:eastAsia="Arial" w:hAnsi="Arial" w:cs="Arial"/>
                <w:sz w:val="28"/>
              </w:rPr>
              <w:t xml:space="preserve">A </w:t>
            </w:r>
          </w:p>
          <w:p w:rsidR="00E7544E" w:rsidRDefault="00E7544E" w:rsidP="00A766DD">
            <w:pPr>
              <w:ind w:left="66"/>
              <w:jc w:val="center"/>
            </w:pPr>
            <w:r>
              <w:rPr>
                <w:rFonts w:ascii="Arial" w:eastAsia="Arial" w:hAnsi="Arial" w:cs="Arial"/>
                <w:sz w:val="28"/>
              </w:rPr>
              <w:t xml:space="preserve">B </w:t>
            </w:r>
          </w:p>
          <w:p w:rsidR="00E7544E" w:rsidRDefault="00E7544E" w:rsidP="00A766DD">
            <w:pPr>
              <w:ind w:left="81"/>
              <w:jc w:val="center"/>
            </w:pPr>
            <w:r>
              <w:rPr>
                <w:rFonts w:ascii="Arial" w:eastAsia="Arial" w:hAnsi="Arial" w:cs="Arial"/>
                <w:sz w:val="28"/>
              </w:rPr>
              <w:t xml:space="preserve">C </w:t>
            </w:r>
          </w:p>
          <w:p w:rsidR="00E7544E" w:rsidRDefault="00E7544E" w:rsidP="00A766DD">
            <w:pPr>
              <w:ind w:left="66"/>
              <w:jc w:val="center"/>
            </w:pPr>
            <w:r>
              <w:rPr>
                <w:rFonts w:ascii="Arial" w:eastAsia="Arial" w:hAnsi="Arial" w:cs="Arial"/>
                <w:sz w:val="28"/>
              </w:rPr>
              <w:t xml:space="preserve">E </w:t>
            </w:r>
          </w:p>
          <w:p w:rsidR="00E7544E" w:rsidRDefault="00E7544E" w:rsidP="00A766DD">
            <w:pPr>
              <w:ind w:left="50"/>
              <w:jc w:val="center"/>
            </w:pPr>
            <w:r>
              <w:rPr>
                <w:rFonts w:ascii="Arial" w:eastAsia="Arial" w:hAnsi="Arial" w:cs="Arial"/>
                <w:sz w:val="28"/>
              </w:rPr>
              <w:t xml:space="preserve">F </w:t>
            </w:r>
          </w:p>
          <w:p w:rsidR="00E7544E" w:rsidRDefault="00E7544E" w:rsidP="00A766DD">
            <w:pPr>
              <w:ind w:left="97"/>
              <w:jc w:val="center"/>
            </w:pPr>
            <w:r>
              <w:rPr>
                <w:rFonts w:ascii="Arial" w:eastAsia="Arial" w:hAnsi="Arial" w:cs="Arial"/>
                <w:sz w:val="28"/>
              </w:rPr>
              <w:t xml:space="preserve">G </w:t>
            </w:r>
          </w:p>
        </w:tc>
      </w:tr>
      <w:tr w:rsidR="00E7544E" w:rsidTr="00C54B9E">
        <w:tblPrEx>
          <w:tblCellMar>
            <w:top w:w="10" w:type="dxa"/>
            <w:left w:w="5" w:type="dxa"/>
            <w:right w:w="80" w:type="dxa"/>
          </w:tblCellMar>
        </w:tblPrEx>
        <w:trPr>
          <w:trHeight w:val="2674"/>
        </w:trPr>
        <w:tc>
          <w:tcPr>
            <w:tcW w:w="1728" w:type="dxa"/>
            <w:tcBorders>
              <w:top w:val="single" w:sz="4" w:space="0" w:color="000000"/>
              <w:left w:val="single" w:sz="4" w:space="0" w:color="000000"/>
              <w:bottom w:val="single" w:sz="4" w:space="0" w:color="000000"/>
              <w:right w:val="single" w:sz="4" w:space="0" w:color="000000"/>
            </w:tcBorders>
          </w:tcPr>
          <w:p w:rsidR="00E7544E" w:rsidRDefault="00E7544E" w:rsidP="00A766DD">
            <w:pPr>
              <w:spacing w:line="239" w:lineRule="auto"/>
              <w:ind w:left="113" w:right="59"/>
              <w:jc w:val="both"/>
            </w:pPr>
            <w:r>
              <w:rPr>
                <w:rFonts w:ascii="Arial" w:eastAsia="Arial" w:hAnsi="Arial" w:cs="Arial"/>
              </w:rPr>
              <w:lastRenderedPageBreak/>
              <w:t xml:space="preserve">Teaching assistants targeted support small group work and or one to one </w:t>
            </w:r>
          </w:p>
          <w:p w:rsidR="00E7544E" w:rsidRDefault="00E7544E" w:rsidP="00A766DD">
            <w:r>
              <w:rPr>
                <w:rFonts w:ascii="Arial" w:eastAsia="Arial" w:hAnsi="Arial" w:cs="Arial"/>
                <w:sz w:val="21"/>
              </w:rPr>
              <w:t xml:space="preserve"> </w:t>
            </w:r>
          </w:p>
          <w:p w:rsidR="00E7544E" w:rsidRDefault="00E7544E" w:rsidP="00A766DD">
            <w:pPr>
              <w:ind w:left="113"/>
            </w:pPr>
            <w:r w:rsidRPr="00C54B9E">
              <w:rPr>
                <w:rFonts w:ascii="Arial" w:eastAsia="Arial" w:hAnsi="Arial" w:cs="Arial"/>
                <w:highlight w:val="yellow"/>
              </w:rPr>
              <w:t>£23830</w:t>
            </w:r>
            <w:r>
              <w:rPr>
                <w:rFonts w:ascii="Arial" w:eastAsia="Arial" w:hAnsi="Arial" w:cs="Arial"/>
              </w:rPr>
              <w:t xml:space="preserve"> </w:t>
            </w:r>
          </w:p>
        </w:tc>
        <w:tc>
          <w:tcPr>
            <w:tcW w:w="7360" w:type="dxa"/>
            <w:tcBorders>
              <w:top w:val="single" w:sz="4" w:space="0" w:color="000000"/>
              <w:left w:val="single" w:sz="4" w:space="0" w:color="000000"/>
              <w:bottom w:val="single" w:sz="4" w:space="0" w:color="000000"/>
              <w:right w:val="single" w:sz="4" w:space="0" w:color="000000"/>
            </w:tcBorders>
          </w:tcPr>
          <w:p w:rsidR="00E7544E" w:rsidRDefault="00E7544E" w:rsidP="005410BC">
            <w:pPr>
              <w:numPr>
                <w:ilvl w:val="0"/>
                <w:numId w:val="1"/>
              </w:numPr>
              <w:spacing w:after="12" w:line="241" w:lineRule="auto"/>
              <w:ind w:right="76" w:hanging="360"/>
            </w:pPr>
            <w:r>
              <w:rPr>
                <w:rFonts w:ascii="Arial" w:eastAsia="Arial" w:hAnsi="Arial" w:cs="Arial"/>
              </w:rPr>
              <w:t xml:space="preserve">Targeted support given to pupils within and outside of the directed timetable. Teaching assistants are deployed throughout the school </w:t>
            </w:r>
            <w:r w:rsidR="00DC266F">
              <w:rPr>
                <w:rFonts w:ascii="Arial" w:eastAsia="Arial" w:hAnsi="Arial" w:cs="Arial"/>
              </w:rPr>
              <w:t xml:space="preserve">for the purposes of phonics, </w:t>
            </w:r>
            <w:r>
              <w:rPr>
                <w:rFonts w:ascii="Arial" w:eastAsia="Arial" w:hAnsi="Arial" w:cs="Arial"/>
              </w:rPr>
              <w:t>reading</w:t>
            </w:r>
            <w:r w:rsidR="00DC266F">
              <w:rPr>
                <w:rFonts w:ascii="Arial" w:eastAsia="Arial" w:hAnsi="Arial" w:cs="Arial"/>
              </w:rPr>
              <w:t xml:space="preserve"> handwriting and mathematics</w:t>
            </w:r>
            <w:r>
              <w:rPr>
                <w:rFonts w:ascii="Arial" w:eastAsia="Arial" w:hAnsi="Arial" w:cs="Arial"/>
              </w:rPr>
              <w:t xml:space="preserve"> support following a structured timetable. </w:t>
            </w:r>
          </w:p>
          <w:p w:rsidR="00E7544E" w:rsidRDefault="00E7544E" w:rsidP="005410BC">
            <w:pPr>
              <w:numPr>
                <w:ilvl w:val="0"/>
                <w:numId w:val="1"/>
              </w:numPr>
              <w:spacing w:after="5" w:line="238" w:lineRule="auto"/>
              <w:ind w:right="76" w:hanging="360"/>
            </w:pPr>
            <w:r>
              <w:rPr>
                <w:rFonts w:ascii="Arial" w:eastAsia="Arial" w:hAnsi="Arial" w:cs="Arial"/>
              </w:rPr>
              <w:t>Each teaching assistants have targets to meet each year in respect of the pupils they support – times table learning – spelling, academic voc</w:t>
            </w:r>
            <w:r w:rsidR="00DC266F">
              <w:rPr>
                <w:rFonts w:ascii="Arial" w:eastAsia="Arial" w:hAnsi="Arial" w:cs="Arial"/>
              </w:rPr>
              <w:t>abulary pre - teaching and over teach</w:t>
            </w:r>
          </w:p>
          <w:p w:rsidR="00E7544E" w:rsidRDefault="00DC266F" w:rsidP="00A766DD">
            <w:r>
              <w:rPr>
                <w:rFonts w:ascii="Arial" w:eastAsia="Arial" w:hAnsi="Arial" w:cs="Arial"/>
              </w:rPr>
              <w:t xml:space="preserve">Teaching assistants provide a variety of intervention programmes including ELKLAN – </w:t>
            </w:r>
            <w:proofErr w:type="spellStart"/>
            <w:r>
              <w:rPr>
                <w:rFonts w:ascii="Arial" w:eastAsia="Arial" w:hAnsi="Arial" w:cs="Arial"/>
              </w:rPr>
              <w:t>Nelli</w:t>
            </w:r>
            <w:proofErr w:type="spellEnd"/>
            <w:r>
              <w:rPr>
                <w:rFonts w:ascii="Arial" w:eastAsia="Arial" w:hAnsi="Arial" w:cs="Arial"/>
              </w:rPr>
              <w:t xml:space="preserve"> – Mathematics support</w:t>
            </w:r>
          </w:p>
          <w:p w:rsidR="00E7544E" w:rsidRDefault="00E7544E" w:rsidP="00A766DD">
            <w:pPr>
              <w:ind w:left="113"/>
            </w:pPr>
            <w:r>
              <w:rPr>
                <w:rFonts w:ascii="Arial" w:eastAsia="Arial" w:hAnsi="Arial" w:cs="Arial"/>
                <w:i/>
              </w:rPr>
              <w:t xml:space="preserve">Expected success </w:t>
            </w:r>
          </w:p>
          <w:p w:rsidR="00E7544E" w:rsidRDefault="00E7544E" w:rsidP="00A766DD">
            <w:pPr>
              <w:ind w:left="113"/>
            </w:pPr>
            <w:r>
              <w:rPr>
                <w:rFonts w:ascii="Arial" w:eastAsia="Arial" w:hAnsi="Arial" w:cs="Arial"/>
              </w:rPr>
              <w:t xml:space="preserve">For targeted children to make accelerated progress, diminishing </w:t>
            </w:r>
            <w:r w:rsidR="00DC266F">
              <w:rPr>
                <w:rFonts w:ascii="Arial" w:eastAsia="Arial" w:hAnsi="Arial" w:cs="Arial"/>
              </w:rPr>
              <w:t xml:space="preserve">the learning </w:t>
            </w:r>
            <w:r>
              <w:rPr>
                <w:rFonts w:ascii="Arial" w:eastAsia="Arial" w:hAnsi="Arial" w:cs="Arial"/>
              </w:rPr>
              <w:t xml:space="preserve">gap </w:t>
            </w:r>
          </w:p>
        </w:tc>
        <w:tc>
          <w:tcPr>
            <w:tcW w:w="1402" w:type="dxa"/>
            <w:gridSpan w:val="2"/>
            <w:tcBorders>
              <w:top w:val="single" w:sz="4" w:space="0" w:color="000000"/>
              <w:left w:val="single" w:sz="4" w:space="0" w:color="000000"/>
              <w:bottom w:val="single" w:sz="4" w:space="0" w:color="000000"/>
              <w:right w:val="single" w:sz="4" w:space="0" w:color="000000"/>
            </w:tcBorders>
          </w:tcPr>
          <w:p w:rsidR="00E7544E" w:rsidRDefault="00E7544E" w:rsidP="00A766DD">
            <w:pPr>
              <w:ind w:left="148"/>
              <w:jc w:val="center"/>
            </w:pPr>
            <w:r>
              <w:rPr>
                <w:rFonts w:ascii="Arial" w:eastAsia="Arial" w:hAnsi="Arial" w:cs="Arial"/>
                <w:sz w:val="28"/>
              </w:rPr>
              <w:t xml:space="preserve">A </w:t>
            </w:r>
          </w:p>
          <w:p w:rsidR="00E7544E" w:rsidRDefault="00E7544E" w:rsidP="00A766DD">
            <w:pPr>
              <w:ind w:left="114"/>
              <w:jc w:val="center"/>
            </w:pPr>
            <w:r>
              <w:rPr>
                <w:rFonts w:ascii="Arial" w:eastAsia="Arial" w:hAnsi="Arial" w:cs="Arial"/>
                <w:sz w:val="28"/>
              </w:rPr>
              <w:t xml:space="preserve">B </w:t>
            </w:r>
          </w:p>
          <w:p w:rsidR="00E7544E" w:rsidRDefault="00E7544E" w:rsidP="00A766DD">
            <w:pPr>
              <w:ind w:left="129"/>
              <w:jc w:val="center"/>
            </w:pPr>
            <w:r>
              <w:rPr>
                <w:rFonts w:ascii="Arial" w:eastAsia="Arial" w:hAnsi="Arial" w:cs="Arial"/>
                <w:sz w:val="28"/>
              </w:rPr>
              <w:t xml:space="preserve">C </w:t>
            </w:r>
          </w:p>
          <w:p w:rsidR="00E7544E" w:rsidRDefault="00E7544E" w:rsidP="00A766DD">
            <w:pPr>
              <w:ind w:left="129"/>
              <w:jc w:val="center"/>
            </w:pPr>
            <w:r>
              <w:rPr>
                <w:rFonts w:ascii="Arial" w:eastAsia="Arial" w:hAnsi="Arial" w:cs="Arial"/>
                <w:sz w:val="28"/>
              </w:rPr>
              <w:t xml:space="preserve">D </w:t>
            </w:r>
          </w:p>
          <w:p w:rsidR="00E7544E" w:rsidRDefault="00E7544E" w:rsidP="00A766DD">
            <w:pPr>
              <w:ind w:left="114"/>
              <w:jc w:val="center"/>
            </w:pPr>
            <w:r>
              <w:rPr>
                <w:rFonts w:ascii="Arial" w:eastAsia="Arial" w:hAnsi="Arial" w:cs="Arial"/>
                <w:sz w:val="28"/>
              </w:rPr>
              <w:t xml:space="preserve">E </w:t>
            </w:r>
          </w:p>
          <w:p w:rsidR="00E7544E" w:rsidRDefault="00E7544E" w:rsidP="00A766DD">
            <w:pPr>
              <w:ind w:left="98"/>
              <w:jc w:val="center"/>
            </w:pPr>
            <w:r>
              <w:rPr>
                <w:rFonts w:ascii="Arial" w:eastAsia="Arial" w:hAnsi="Arial" w:cs="Arial"/>
                <w:sz w:val="28"/>
              </w:rPr>
              <w:t xml:space="preserve">F </w:t>
            </w:r>
          </w:p>
          <w:p w:rsidR="00E7544E" w:rsidRDefault="00E7544E" w:rsidP="00A766DD">
            <w:pPr>
              <w:ind w:left="145"/>
              <w:jc w:val="center"/>
            </w:pPr>
            <w:r>
              <w:rPr>
                <w:rFonts w:ascii="Arial" w:eastAsia="Arial" w:hAnsi="Arial" w:cs="Arial"/>
                <w:sz w:val="28"/>
              </w:rPr>
              <w:t xml:space="preserve">G </w:t>
            </w:r>
          </w:p>
          <w:p w:rsidR="00E7544E" w:rsidRDefault="00E7544E" w:rsidP="00A766DD">
            <w:pPr>
              <w:ind w:left="129"/>
              <w:jc w:val="center"/>
            </w:pPr>
            <w:r>
              <w:rPr>
                <w:rFonts w:ascii="Arial" w:eastAsia="Arial" w:hAnsi="Arial" w:cs="Arial"/>
                <w:sz w:val="28"/>
              </w:rPr>
              <w:t xml:space="preserve">H </w:t>
            </w:r>
          </w:p>
        </w:tc>
      </w:tr>
      <w:tr w:rsidR="00DC266F" w:rsidTr="00C54B9E">
        <w:tblPrEx>
          <w:tblCellMar>
            <w:top w:w="10" w:type="dxa"/>
            <w:left w:w="5" w:type="dxa"/>
            <w:right w:w="80" w:type="dxa"/>
          </w:tblCellMar>
        </w:tblPrEx>
        <w:trPr>
          <w:trHeight w:val="2674"/>
        </w:trPr>
        <w:tc>
          <w:tcPr>
            <w:tcW w:w="1728" w:type="dxa"/>
            <w:tcBorders>
              <w:top w:val="single" w:sz="4" w:space="0" w:color="000000"/>
              <w:left w:val="single" w:sz="4" w:space="0" w:color="000000"/>
              <w:bottom w:val="single" w:sz="4" w:space="0" w:color="000000"/>
              <w:right w:val="single" w:sz="4" w:space="0" w:color="000000"/>
            </w:tcBorders>
          </w:tcPr>
          <w:p w:rsidR="00DC266F" w:rsidRDefault="00DC266F" w:rsidP="00DC266F">
            <w:r>
              <w:rPr>
                <w:rFonts w:ascii="Arial" w:eastAsia="Arial" w:hAnsi="Arial" w:cs="Arial"/>
                <w:i/>
                <w:color w:val="0D0D0D"/>
              </w:rPr>
              <w:t>Online resources</w:t>
            </w:r>
            <w:r>
              <w:rPr>
                <w:rFonts w:ascii="Arial" w:eastAsia="Arial" w:hAnsi="Arial" w:cs="Arial"/>
                <w:i/>
              </w:rPr>
              <w:t xml:space="preserve"> </w:t>
            </w:r>
          </w:p>
          <w:p w:rsidR="00DC266F" w:rsidRDefault="00DC266F" w:rsidP="00DC266F">
            <w:r>
              <w:rPr>
                <w:rFonts w:ascii="Arial" w:eastAsia="Arial" w:hAnsi="Arial" w:cs="Arial"/>
              </w:rPr>
              <w:t xml:space="preserve"> </w:t>
            </w:r>
          </w:p>
          <w:p w:rsidR="00DC266F" w:rsidRDefault="00DC266F" w:rsidP="00DC266F">
            <w:pPr>
              <w:spacing w:line="239" w:lineRule="auto"/>
              <w:ind w:left="113" w:right="59"/>
              <w:jc w:val="both"/>
              <w:rPr>
                <w:rFonts w:ascii="Arial" w:eastAsia="Arial" w:hAnsi="Arial" w:cs="Arial"/>
              </w:rPr>
            </w:pPr>
            <w:r w:rsidRPr="00C54B9E">
              <w:rPr>
                <w:rFonts w:ascii="Arial" w:eastAsia="Arial" w:hAnsi="Arial" w:cs="Arial"/>
                <w:highlight w:val="yellow"/>
              </w:rPr>
              <w:t>£2081</w:t>
            </w:r>
          </w:p>
        </w:tc>
        <w:tc>
          <w:tcPr>
            <w:tcW w:w="7360" w:type="dxa"/>
            <w:tcBorders>
              <w:top w:val="single" w:sz="4" w:space="0" w:color="000000"/>
              <w:left w:val="single" w:sz="4" w:space="0" w:color="000000"/>
              <w:bottom w:val="single" w:sz="4" w:space="0" w:color="000000"/>
              <w:right w:val="single" w:sz="4" w:space="0" w:color="000000"/>
            </w:tcBorders>
          </w:tcPr>
          <w:p w:rsidR="00DC266F" w:rsidRDefault="00DC266F" w:rsidP="00DC266F">
            <w:pPr>
              <w:spacing w:line="239" w:lineRule="auto"/>
              <w:ind w:left="113"/>
            </w:pPr>
            <w:r>
              <w:rPr>
                <w:rFonts w:ascii="Arial" w:eastAsia="Arial" w:hAnsi="Arial" w:cs="Arial"/>
              </w:rPr>
              <w:t xml:space="preserve">All online resources utilised to enhance the teaching and learning as a whole class / group work and one to one. </w:t>
            </w:r>
          </w:p>
          <w:p w:rsidR="00DC266F" w:rsidRDefault="00DC266F" w:rsidP="00DC266F">
            <w:pPr>
              <w:spacing w:after="2" w:line="238" w:lineRule="auto"/>
              <w:ind w:left="113" w:right="61"/>
              <w:jc w:val="both"/>
            </w:pPr>
            <w:r>
              <w:rPr>
                <w:rFonts w:ascii="Arial" w:eastAsia="Arial" w:hAnsi="Arial" w:cs="Arial"/>
              </w:rPr>
              <w:t xml:space="preserve">Pupils have the opportunity to access the online learning from home ensuring no disadvantage to online resources received as a general household amenity. </w:t>
            </w:r>
          </w:p>
          <w:p w:rsidR="00DC266F" w:rsidRDefault="00DC266F" w:rsidP="00DC266F">
            <w:pPr>
              <w:ind w:left="113"/>
            </w:pPr>
            <w:r>
              <w:rPr>
                <w:rFonts w:ascii="Arial" w:eastAsia="Arial" w:hAnsi="Arial" w:cs="Arial"/>
                <w:i/>
              </w:rPr>
              <w:t xml:space="preserve">Expected success </w:t>
            </w:r>
          </w:p>
          <w:p w:rsidR="00DC266F" w:rsidRDefault="00DC266F" w:rsidP="00DC266F">
            <w:pPr>
              <w:spacing w:line="239" w:lineRule="auto"/>
              <w:ind w:left="113"/>
              <w:jc w:val="both"/>
            </w:pPr>
            <w:r>
              <w:rPr>
                <w:rFonts w:ascii="Arial" w:eastAsia="Arial" w:hAnsi="Arial" w:cs="Arial"/>
              </w:rPr>
              <w:t xml:space="preserve">Online resources have developed expertise in each subjects Greater participation in subject specific hubs – building </w:t>
            </w:r>
          </w:p>
          <w:p w:rsidR="00DC266F" w:rsidRDefault="00DC266F" w:rsidP="00DC266F">
            <w:pPr>
              <w:ind w:left="113"/>
            </w:pPr>
            <w:r>
              <w:rPr>
                <w:rFonts w:ascii="Arial" w:eastAsia="Arial" w:hAnsi="Arial" w:cs="Arial"/>
              </w:rPr>
              <w:t xml:space="preserve">connections enhances provision </w:t>
            </w:r>
          </w:p>
          <w:p w:rsidR="00DC266F" w:rsidRDefault="00DC266F" w:rsidP="00DC266F">
            <w:pPr>
              <w:ind w:left="113"/>
            </w:pPr>
            <w:r>
              <w:rPr>
                <w:rFonts w:ascii="Arial" w:eastAsia="Arial" w:hAnsi="Arial" w:cs="Arial"/>
              </w:rPr>
              <w:t xml:space="preserve">Children successfully accessing learning remotely </w:t>
            </w:r>
          </w:p>
          <w:p w:rsidR="00DC266F" w:rsidRDefault="00DC266F" w:rsidP="00DC266F">
            <w:pPr>
              <w:ind w:left="113"/>
            </w:pPr>
            <w:r>
              <w:rPr>
                <w:rFonts w:ascii="Arial" w:eastAsia="Arial" w:hAnsi="Arial" w:cs="Arial"/>
              </w:rPr>
              <w:t xml:space="preserve">Children taking responsibility for own learning </w:t>
            </w:r>
          </w:p>
          <w:p w:rsidR="00DC266F" w:rsidRDefault="00DC266F" w:rsidP="00DC266F">
            <w:pPr>
              <w:spacing w:after="12" w:line="241" w:lineRule="auto"/>
              <w:ind w:right="76"/>
              <w:rPr>
                <w:rFonts w:ascii="Arial" w:eastAsia="Arial" w:hAnsi="Arial" w:cs="Arial"/>
              </w:rPr>
            </w:pPr>
            <w:r>
              <w:rPr>
                <w:rFonts w:ascii="Arial" w:eastAsia="Arial" w:hAnsi="Arial" w:cs="Arial"/>
              </w:rPr>
              <w:t>Children developing a greater awareness of online safety</w:t>
            </w:r>
          </w:p>
        </w:tc>
        <w:tc>
          <w:tcPr>
            <w:tcW w:w="1402" w:type="dxa"/>
            <w:gridSpan w:val="2"/>
            <w:tcBorders>
              <w:top w:val="single" w:sz="4" w:space="0" w:color="000000"/>
              <w:left w:val="single" w:sz="4" w:space="0" w:color="000000"/>
              <w:bottom w:val="single" w:sz="4" w:space="0" w:color="000000"/>
              <w:right w:val="single" w:sz="4" w:space="0" w:color="000000"/>
            </w:tcBorders>
          </w:tcPr>
          <w:p w:rsidR="00DC266F" w:rsidRDefault="00DC266F" w:rsidP="00DC266F">
            <w:pPr>
              <w:ind w:left="265"/>
              <w:jc w:val="center"/>
            </w:pPr>
            <w:r>
              <w:rPr>
                <w:rFonts w:ascii="Arial" w:eastAsia="Arial" w:hAnsi="Arial" w:cs="Arial"/>
                <w:sz w:val="28"/>
              </w:rPr>
              <w:t xml:space="preserve">A </w:t>
            </w:r>
          </w:p>
          <w:p w:rsidR="00DC266F" w:rsidRDefault="00DC266F" w:rsidP="00DC266F">
            <w:pPr>
              <w:ind w:left="232"/>
              <w:jc w:val="center"/>
            </w:pPr>
            <w:r>
              <w:rPr>
                <w:rFonts w:ascii="Arial" w:eastAsia="Arial" w:hAnsi="Arial" w:cs="Arial"/>
                <w:sz w:val="28"/>
              </w:rPr>
              <w:t xml:space="preserve">B </w:t>
            </w:r>
          </w:p>
          <w:p w:rsidR="00DC266F" w:rsidRDefault="00DC266F" w:rsidP="00DC266F">
            <w:pPr>
              <w:ind w:left="247"/>
              <w:jc w:val="center"/>
            </w:pPr>
            <w:r>
              <w:rPr>
                <w:rFonts w:ascii="Arial" w:eastAsia="Arial" w:hAnsi="Arial" w:cs="Arial"/>
                <w:sz w:val="28"/>
              </w:rPr>
              <w:t xml:space="preserve">C </w:t>
            </w:r>
          </w:p>
          <w:p w:rsidR="00DC266F" w:rsidRDefault="00DC266F" w:rsidP="00DC266F">
            <w:pPr>
              <w:ind w:left="232"/>
              <w:jc w:val="center"/>
            </w:pPr>
            <w:r>
              <w:rPr>
                <w:rFonts w:ascii="Arial" w:eastAsia="Arial" w:hAnsi="Arial" w:cs="Arial"/>
                <w:sz w:val="28"/>
              </w:rPr>
              <w:t xml:space="preserve">E </w:t>
            </w:r>
          </w:p>
          <w:p w:rsidR="00DC266F" w:rsidRDefault="00DC266F" w:rsidP="00DC266F">
            <w:pPr>
              <w:ind w:left="216"/>
              <w:jc w:val="center"/>
            </w:pPr>
            <w:r>
              <w:rPr>
                <w:rFonts w:ascii="Arial" w:eastAsia="Arial" w:hAnsi="Arial" w:cs="Arial"/>
                <w:sz w:val="28"/>
              </w:rPr>
              <w:t xml:space="preserve">F </w:t>
            </w:r>
          </w:p>
          <w:p w:rsidR="00DC266F" w:rsidRDefault="00DC266F" w:rsidP="00DC266F">
            <w:pPr>
              <w:ind w:left="263"/>
              <w:jc w:val="center"/>
            </w:pPr>
            <w:r>
              <w:rPr>
                <w:rFonts w:ascii="Arial" w:eastAsia="Arial" w:hAnsi="Arial" w:cs="Arial"/>
                <w:sz w:val="28"/>
              </w:rPr>
              <w:t xml:space="preserve">G </w:t>
            </w:r>
          </w:p>
          <w:p w:rsidR="00DC266F" w:rsidRDefault="00DC266F" w:rsidP="00DC266F">
            <w:pPr>
              <w:ind w:left="148"/>
              <w:jc w:val="center"/>
              <w:rPr>
                <w:rFonts w:ascii="Arial" w:eastAsia="Arial" w:hAnsi="Arial" w:cs="Arial"/>
                <w:sz w:val="28"/>
              </w:rPr>
            </w:pPr>
            <w:r>
              <w:rPr>
                <w:rFonts w:ascii="Arial" w:eastAsia="Arial" w:hAnsi="Arial" w:cs="Arial"/>
                <w:sz w:val="28"/>
              </w:rPr>
              <w:t>H</w:t>
            </w:r>
          </w:p>
        </w:tc>
      </w:tr>
    </w:tbl>
    <w:p w:rsidR="00772FA6" w:rsidRDefault="00772FA6">
      <w:pPr>
        <w:spacing w:after="0"/>
      </w:pPr>
    </w:p>
    <w:p w:rsidR="00772FA6" w:rsidRDefault="00772FA6">
      <w:pPr>
        <w:spacing w:after="0"/>
        <w:ind w:left="-619" w:right="180"/>
      </w:pPr>
    </w:p>
    <w:tbl>
      <w:tblPr>
        <w:tblStyle w:val="TableGrid"/>
        <w:tblW w:w="10344" w:type="dxa"/>
        <w:tblInd w:w="125" w:type="dxa"/>
        <w:tblCellMar>
          <w:top w:w="7" w:type="dxa"/>
          <w:left w:w="5" w:type="dxa"/>
          <w:right w:w="68" w:type="dxa"/>
        </w:tblCellMar>
        <w:tblLook w:val="04A0" w:firstRow="1" w:lastRow="0" w:firstColumn="1" w:lastColumn="0" w:noHBand="0" w:noVBand="1"/>
      </w:tblPr>
      <w:tblGrid>
        <w:gridCol w:w="1571"/>
        <w:gridCol w:w="7371"/>
        <w:gridCol w:w="1402"/>
      </w:tblGrid>
      <w:tr w:rsidR="00DC266F" w:rsidTr="00DC266F">
        <w:trPr>
          <w:trHeight w:val="2963"/>
        </w:trPr>
        <w:tc>
          <w:tcPr>
            <w:tcW w:w="1571" w:type="dxa"/>
            <w:tcBorders>
              <w:top w:val="single" w:sz="4" w:space="0" w:color="000000"/>
              <w:left w:val="single" w:sz="4" w:space="0" w:color="000000"/>
              <w:bottom w:val="single" w:sz="4" w:space="0" w:color="000000"/>
              <w:right w:val="single" w:sz="4" w:space="0" w:color="000000"/>
            </w:tcBorders>
          </w:tcPr>
          <w:p w:rsidR="00DC266F" w:rsidRDefault="00DC266F" w:rsidP="00A766DD">
            <w:pPr>
              <w:spacing w:line="239" w:lineRule="auto"/>
              <w:ind w:left="113" w:right="61"/>
              <w:jc w:val="both"/>
            </w:pPr>
            <w:r>
              <w:rPr>
                <w:rFonts w:ascii="Arial" w:eastAsia="Arial" w:hAnsi="Arial" w:cs="Arial"/>
              </w:rPr>
              <w:t xml:space="preserve">EYFS Resourcing to meet the need of the new EY Curriculum </w:t>
            </w:r>
          </w:p>
          <w:p w:rsidR="00DC266F" w:rsidRDefault="00DC266F" w:rsidP="00A766DD">
            <w:r>
              <w:rPr>
                <w:rFonts w:ascii="Arial" w:eastAsia="Arial" w:hAnsi="Arial" w:cs="Arial"/>
                <w:sz w:val="21"/>
              </w:rPr>
              <w:t xml:space="preserve"> </w:t>
            </w:r>
          </w:p>
          <w:p w:rsidR="00DC266F" w:rsidRDefault="00131021" w:rsidP="00A766DD">
            <w:pPr>
              <w:ind w:left="113"/>
            </w:pPr>
            <w:r>
              <w:rPr>
                <w:rFonts w:ascii="Arial" w:eastAsia="Arial" w:hAnsi="Arial" w:cs="Arial"/>
                <w:highlight w:val="yellow"/>
              </w:rPr>
              <w:t>£2</w:t>
            </w:r>
            <w:r w:rsidR="00DC266F" w:rsidRPr="00C54B9E">
              <w:rPr>
                <w:rFonts w:ascii="Arial" w:eastAsia="Arial" w:hAnsi="Arial" w:cs="Arial"/>
                <w:highlight w:val="yellow"/>
              </w:rPr>
              <w:t>000</w:t>
            </w:r>
            <w:r w:rsidR="00DC266F">
              <w:rPr>
                <w:rFonts w:ascii="Arial" w:eastAsia="Arial" w:hAnsi="Arial" w:cs="Arial"/>
              </w:rPr>
              <w:t xml:space="preserve"> </w:t>
            </w:r>
          </w:p>
        </w:tc>
        <w:tc>
          <w:tcPr>
            <w:tcW w:w="7371" w:type="dxa"/>
            <w:tcBorders>
              <w:top w:val="single" w:sz="4" w:space="0" w:color="000000"/>
              <w:left w:val="single" w:sz="4" w:space="0" w:color="000000"/>
              <w:bottom w:val="single" w:sz="4" w:space="0" w:color="000000"/>
              <w:right w:val="single" w:sz="4" w:space="0" w:color="000000"/>
            </w:tcBorders>
          </w:tcPr>
          <w:p w:rsidR="00DC266F" w:rsidRDefault="00DC266F" w:rsidP="00A766DD">
            <w:pPr>
              <w:spacing w:after="1" w:line="239" w:lineRule="auto"/>
              <w:ind w:left="113" w:right="335"/>
              <w:jc w:val="both"/>
            </w:pPr>
            <w:r>
              <w:rPr>
                <w:rFonts w:ascii="Arial" w:eastAsia="Arial" w:hAnsi="Arial" w:cs="Arial"/>
              </w:rPr>
              <w:t xml:space="preserve">Over recent years, the majority of children in the reception cohort have achieved a Good Level of Development by the end of the Foundation Stage 2017 – 77% 2018 58% 2019 68%, COVID has had a major factor in the decrease of the GLD level and the phonics achievement </w:t>
            </w:r>
          </w:p>
          <w:p w:rsidR="00DC266F" w:rsidRDefault="00DC266F" w:rsidP="00A766DD">
            <w:pPr>
              <w:ind w:left="175"/>
            </w:pPr>
            <w:r>
              <w:rPr>
                <w:rFonts w:ascii="Arial" w:eastAsia="Arial" w:hAnsi="Arial" w:cs="Arial"/>
              </w:rPr>
              <w:t xml:space="preserve">and this is again the case in 2022, </w:t>
            </w:r>
            <w:proofErr w:type="gramStart"/>
            <w:r>
              <w:rPr>
                <w:rFonts w:ascii="Arial" w:eastAsia="Arial" w:hAnsi="Arial" w:cs="Arial"/>
              </w:rPr>
              <w:t>with  53</w:t>
            </w:r>
            <w:proofErr w:type="gramEnd"/>
            <w:r>
              <w:rPr>
                <w:rFonts w:ascii="Arial" w:eastAsia="Arial" w:hAnsi="Arial" w:cs="Arial"/>
              </w:rPr>
              <w:t xml:space="preserve"> % achieving GLD.  </w:t>
            </w:r>
          </w:p>
          <w:p w:rsidR="00DC266F" w:rsidRDefault="00DC266F" w:rsidP="00A766DD">
            <w:pPr>
              <w:ind w:left="113"/>
            </w:pPr>
            <w:r>
              <w:rPr>
                <w:rFonts w:ascii="Arial" w:eastAsia="Arial" w:hAnsi="Arial" w:cs="Arial"/>
              </w:rPr>
              <w:t xml:space="preserve">These figures reflect the fact that many children join The Cathedral </w:t>
            </w:r>
          </w:p>
          <w:p w:rsidR="00DC266F" w:rsidRDefault="00DC266F" w:rsidP="00A766DD">
            <w:pPr>
              <w:ind w:left="113"/>
              <w:jc w:val="both"/>
            </w:pPr>
            <w:r>
              <w:rPr>
                <w:rFonts w:ascii="Arial" w:eastAsia="Arial" w:hAnsi="Arial" w:cs="Arial"/>
              </w:rPr>
              <w:t xml:space="preserve">School of St Peter and ST John RC with very low levels of development and COVID restrictions </w:t>
            </w:r>
          </w:p>
          <w:p w:rsidR="00DC266F" w:rsidRDefault="00DC266F" w:rsidP="00A766DD">
            <w:r>
              <w:rPr>
                <w:rFonts w:ascii="Arial" w:eastAsia="Arial" w:hAnsi="Arial" w:cs="Arial"/>
                <w:sz w:val="21"/>
              </w:rPr>
              <w:t xml:space="preserve"> </w:t>
            </w:r>
          </w:p>
          <w:p w:rsidR="00DC266F" w:rsidRDefault="00DC266F" w:rsidP="00A766DD">
            <w:pPr>
              <w:ind w:left="113"/>
            </w:pPr>
            <w:r>
              <w:rPr>
                <w:rFonts w:ascii="Arial" w:eastAsia="Arial" w:hAnsi="Arial" w:cs="Arial"/>
                <w:i/>
              </w:rPr>
              <w:t xml:space="preserve">Expected success </w:t>
            </w:r>
          </w:p>
          <w:p w:rsidR="00DC266F" w:rsidRDefault="00DC266F" w:rsidP="00A766DD">
            <w:pPr>
              <w:ind w:left="113"/>
            </w:pPr>
            <w:r>
              <w:rPr>
                <w:rFonts w:ascii="Arial" w:eastAsia="Arial" w:hAnsi="Arial" w:cs="Arial"/>
              </w:rPr>
              <w:t xml:space="preserve">All children achieve a good level of development </w:t>
            </w:r>
          </w:p>
        </w:tc>
        <w:tc>
          <w:tcPr>
            <w:tcW w:w="1402" w:type="dxa"/>
            <w:tcBorders>
              <w:top w:val="single" w:sz="4" w:space="0" w:color="000000"/>
              <w:left w:val="single" w:sz="4" w:space="0" w:color="000000"/>
              <w:bottom w:val="single" w:sz="4" w:space="0" w:color="000000"/>
              <w:right w:val="single" w:sz="4" w:space="0" w:color="000000"/>
            </w:tcBorders>
          </w:tcPr>
          <w:p w:rsidR="00DC266F" w:rsidRDefault="00DC266F" w:rsidP="00A766DD">
            <w:pPr>
              <w:ind w:left="87"/>
              <w:jc w:val="center"/>
            </w:pPr>
            <w:r>
              <w:rPr>
                <w:rFonts w:ascii="Arial" w:eastAsia="Arial" w:hAnsi="Arial" w:cs="Arial"/>
                <w:sz w:val="28"/>
              </w:rPr>
              <w:t xml:space="preserve">A </w:t>
            </w:r>
          </w:p>
          <w:p w:rsidR="00DC266F" w:rsidRDefault="00DC266F" w:rsidP="00A766DD">
            <w:pPr>
              <w:ind w:left="54"/>
              <w:jc w:val="center"/>
            </w:pPr>
            <w:r>
              <w:rPr>
                <w:rFonts w:ascii="Arial" w:eastAsia="Arial" w:hAnsi="Arial" w:cs="Arial"/>
                <w:sz w:val="28"/>
              </w:rPr>
              <w:t xml:space="preserve">B </w:t>
            </w:r>
          </w:p>
          <w:p w:rsidR="00DC266F" w:rsidRDefault="00DC266F" w:rsidP="00A766DD">
            <w:pPr>
              <w:ind w:left="69"/>
              <w:jc w:val="center"/>
            </w:pPr>
            <w:r>
              <w:rPr>
                <w:rFonts w:ascii="Arial" w:eastAsia="Arial" w:hAnsi="Arial" w:cs="Arial"/>
                <w:sz w:val="28"/>
              </w:rPr>
              <w:t xml:space="preserve">C </w:t>
            </w:r>
          </w:p>
          <w:p w:rsidR="00DC266F" w:rsidRDefault="00DC266F" w:rsidP="00A766DD">
            <w:pPr>
              <w:ind w:left="54"/>
              <w:jc w:val="center"/>
            </w:pPr>
            <w:r>
              <w:rPr>
                <w:rFonts w:ascii="Arial" w:eastAsia="Arial" w:hAnsi="Arial" w:cs="Arial"/>
                <w:sz w:val="28"/>
              </w:rPr>
              <w:t xml:space="preserve">E </w:t>
            </w:r>
          </w:p>
          <w:p w:rsidR="00DC266F" w:rsidRDefault="00DC266F" w:rsidP="00A766DD">
            <w:pPr>
              <w:ind w:left="38"/>
              <w:jc w:val="center"/>
            </w:pPr>
            <w:r>
              <w:rPr>
                <w:rFonts w:ascii="Arial" w:eastAsia="Arial" w:hAnsi="Arial" w:cs="Arial"/>
                <w:sz w:val="28"/>
              </w:rPr>
              <w:t xml:space="preserve">F </w:t>
            </w:r>
          </w:p>
          <w:p w:rsidR="00DC266F" w:rsidRDefault="00DC266F" w:rsidP="00A766DD">
            <w:pPr>
              <w:ind w:left="85"/>
              <w:jc w:val="center"/>
            </w:pPr>
            <w:r>
              <w:rPr>
                <w:rFonts w:ascii="Arial" w:eastAsia="Arial" w:hAnsi="Arial" w:cs="Arial"/>
                <w:sz w:val="28"/>
              </w:rPr>
              <w:t xml:space="preserve">G </w:t>
            </w:r>
          </w:p>
          <w:p w:rsidR="00DC266F" w:rsidRDefault="00DC266F" w:rsidP="00A766DD">
            <w:pPr>
              <w:ind w:left="69"/>
              <w:jc w:val="center"/>
            </w:pPr>
            <w:r>
              <w:rPr>
                <w:rFonts w:ascii="Arial" w:eastAsia="Arial" w:hAnsi="Arial" w:cs="Arial"/>
                <w:sz w:val="28"/>
              </w:rPr>
              <w:t xml:space="preserve">H </w:t>
            </w:r>
          </w:p>
        </w:tc>
      </w:tr>
    </w:tbl>
    <w:p w:rsidR="00DC266F" w:rsidRDefault="00DC266F" w:rsidP="00DC266F"/>
    <w:p w:rsidR="00DC266F" w:rsidRDefault="00DC266F" w:rsidP="00DC266F"/>
    <w:p w:rsidR="00DC266F" w:rsidRDefault="00DC266F" w:rsidP="00DC266F">
      <w:pPr>
        <w:spacing w:after="139"/>
      </w:pPr>
      <w:r>
        <w:rPr>
          <w:rFonts w:ascii="Arial" w:eastAsia="Arial" w:hAnsi="Arial" w:cs="Arial"/>
          <w:color w:val="006EC0"/>
          <w:sz w:val="40"/>
        </w:rPr>
        <w:t xml:space="preserve">Wider Strategies </w:t>
      </w:r>
      <w:r>
        <w:rPr>
          <w:rFonts w:ascii="Arial" w:eastAsia="Arial" w:hAnsi="Arial" w:cs="Arial"/>
          <w:color w:val="006EC0"/>
          <w:sz w:val="32"/>
        </w:rPr>
        <w:t>(for example, related to attendance, behaviour and wellbeing)</w:t>
      </w:r>
      <w:r>
        <w:rPr>
          <w:rFonts w:ascii="Arial" w:eastAsia="Arial" w:hAnsi="Arial" w:cs="Arial"/>
          <w:sz w:val="32"/>
        </w:rPr>
        <w:t xml:space="preserve"> </w:t>
      </w:r>
    </w:p>
    <w:p w:rsidR="00DC266F" w:rsidRDefault="00DC266F" w:rsidP="00DC266F">
      <w:pPr>
        <w:spacing w:after="0"/>
        <w:ind w:left="96" w:right="728" w:hanging="10"/>
        <w:rPr>
          <w:rFonts w:ascii="Arial" w:eastAsia="Arial" w:hAnsi="Arial" w:cs="Arial"/>
          <w:sz w:val="24"/>
        </w:rPr>
      </w:pPr>
      <w:r>
        <w:rPr>
          <w:rFonts w:ascii="Arial" w:eastAsia="Arial" w:hAnsi="Arial" w:cs="Arial"/>
          <w:color w:val="0D0D0D"/>
          <w:sz w:val="24"/>
        </w:rPr>
        <w:t xml:space="preserve">Budgeted cost: </w:t>
      </w:r>
      <w:r w:rsidRPr="00C54B9E">
        <w:rPr>
          <w:rFonts w:ascii="Arial" w:eastAsia="Arial" w:hAnsi="Arial" w:cs="Arial"/>
          <w:color w:val="0D0D0D"/>
          <w:sz w:val="24"/>
          <w:highlight w:val="yellow"/>
        </w:rPr>
        <w:t>68,536 - £54,935 = £13,601</w:t>
      </w:r>
      <w:r>
        <w:rPr>
          <w:rFonts w:ascii="Arial" w:eastAsia="Arial" w:hAnsi="Arial" w:cs="Arial"/>
          <w:sz w:val="24"/>
        </w:rPr>
        <w:t xml:space="preserve"> </w:t>
      </w:r>
    </w:p>
    <w:p w:rsidR="00F30595" w:rsidRDefault="00F30595" w:rsidP="00DC266F">
      <w:pPr>
        <w:spacing w:after="0"/>
        <w:ind w:left="96" w:right="728" w:hanging="10"/>
        <w:rPr>
          <w:rFonts w:ascii="Arial" w:eastAsia="Arial" w:hAnsi="Arial" w:cs="Arial"/>
          <w:sz w:val="24"/>
        </w:rPr>
      </w:pPr>
    </w:p>
    <w:tbl>
      <w:tblPr>
        <w:tblStyle w:val="TableGrid"/>
        <w:tblW w:w="10360" w:type="dxa"/>
        <w:tblInd w:w="125" w:type="dxa"/>
        <w:tblLayout w:type="fixed"/>
        <w:tblCellMar>
          <w:top w:w="11" w:type="dxa"/>
          <w:left w:w="5" w:type="dxa"/>
          <w:right w:w="75" w:type="dxa"/>
        </w:tblCellMar>
        <w:tblLook w:val="04A0" w:firstRow="1" w:lastRow="0" w:firstColumn="1" w:lastColumn="0" w:noHBand="0" w:noVBand="1"/>
      </w:tblPr>
      <w:tblGrid>
        <w:gridCol w:w="1571"/>
        <w:gridCol w:w="7371"/>
        <w:gridCol w:w="71"/>
        <w:gridCol w:w="1347"/>
      </w:tblGrid>
      <w:tr w:rsidR="00F30595" w:rsidTr="00F30595">
        <w:trPr>
          <w:trHeight w:val="4486"/>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right="62"/>
              <w:jc w:val="both"/>
            </w:pPr>
            <w:r>
              <w:rPr>
                <w:rFonts w:ascii="Arial" w:eastAsia="Arial" w:hAnsi="Arial" w:cs="Arial"/>
                <w:i/>
                <w:color w:val="0D0D0D"/>
                <w:sz w:val="24"/>
              </w:rPr>
              <w:lastRenderedPageBreak/>
              <w:t>Support the Nurture and Behaviour of all pupils</w:t>
            </w:r>
            <w:r>
              <w:rPr>
                <w:rFonts w:ascii="Arial" w:eastAsia="Arial" w:hAnsi="Arial" w:cs="Arial"/>
                <w:i/>
                <w:sz w:val="24"/>
              </w:rPr>
              <w:t xml:space="preserve"> </w:t>
            </w:r>
          </w:p>
          <w:p w:rsidR="00F30595" w:rsidRDefault="00F30595" w:rsidP="00A766DD">
            <w:r>
              <w:rPr>
                <w:rFonts w:ascii="Arial" w:eastAsia="Arial" w:hAnsi="Arial" w:cs="Arial"/>
              </w:rPr>
              <w:t xml:space="preserve"> </w:t>
            </w:r>
          </w:p>
          <w:p w:rsidR="00F30595" w:rsidRDefault="00F30595" w:rsidP="00A766DD">
            <w:pPr>
              <w:ind w:left="113"/>
            </w:pPr>
            <w:r>
              <w:rPr>
                <w:rFonts w:ascii="Arial" w:eastAsia="Arial" w:hAnsi="Arial" w:cs="Arial"/>
                <w:i/>
                <w:color w:val="0D0D0D"/>
                <w:sz w:val="24"/>
              </w:rPr>
              <w:t xml:space="preserve">HLTA and </w:t>
            </w:r>
          </w:p>
          <w:p w:rsidR="00F30595" w:rsidRDefault="00F30595" w:rsidP="00A766DD">
            <w:pPr>
              <w:ind w:left="113"/>
            </w:pPr>
            <w:r>
              <w:rPr>
                <w:rFonts w:ascii="Arial" w:eastAsia="Arial" w:hAnsi="Arial" w:cs="Arial"/>
                <w:i/>
                <w:color w:val="0D0D0D"/>
                <w:sz w:val="24"/>
              </w:rPr>
              <w:t>resources</w:t>
            </w:r>
            <w:r>
              <w:rPr>
                <w:rFonts w:ascii="Arial" w:eastAsia="Arial" w:hAnsi="Arial" w:cs="Arial"/>
                <w:i/>
                <w:sz w:val="24"/>
              </w:rPr>
              <w:t xml:space="preserve"> </w:t>
            </w:r>
          </w:p>
          <w:p w:rsidR="00F30595" w:rsidRDefault="00F30595" w:rsidP="00A766DD">
            <w:r>
              <w:rPr>
                <w:rFonts w:ascii="Arial" w:eastAsia="Arial" w:hAnsi="Arial" w:cs="Arial"/>
                <w:sz w:val="24"/>
              </w:rPr>
              <w:t xml:space="preserve"> </w:t>
            </w:r>
          </w:p>
          <w:p w:rsidR="00F30595" w:rsidRDefault="00F30595" w:rsidP="00A766DD">
            <w:pPr>
              <w:ind w:left="113"/>
            </w:pPr>
            <w:r w:rsidRPr="00F30595">
              <w:rPr>
                <w:rFonts w:ascii="Arial" w:eastAsia="Arial" w:hAnsi="Arial" w:cs="Arial"/>
                <w:i/>
                <w:color w:val="0D0D0D"/>
                <w:sz w:val="24"/>
                <w:highlight w:val="yellow"/>
              </w:rPr>
              <w:t>£37,435</w:t>
            </w:r>
            <w:r>
              <w:rPr>
                <w:rFonts w:ascii="Arial" w:eastAsia="Arial" w:hAnsi="Arial" w:cs="Arial"/>
                <w:i/>
                <w:sz w:val="24"/>
              </w:rPr>
              <w:t xml:space="preserve"> </w:t>
            </w:r>
          </w:p>
        </w:tc>
        <w:tc>
          <w:tcPr>
            <w:tcW w:w="7371" w:type="dxa"/>
            <w:tcBorders>
              <w:top w:val="single" w:sz="4" w:space="0" w:color="000000"/>
              <w:left w:val="single" w:sz="4" w:space="0" w:color="000000"/>
              <w:bottom w:val="single" w:sz="4" w:space="0" w:color="000000"/>
              <w:right w:val="single" w:sz="4" w:space="0" w:color="000000"/>
            </w:tcBorders>
          </w:tcPr>
          <w:p w:rsidR="00F30595" w:rsidRDefault="00F30595" w:rsidP="00A766DD">
            <w:pPr>
              <w:spacing w:line="239" w:lineRule="auto"/>
              <w:ind w:left="113" w:right="108"/>
            </w:pPr>
            <w:r>
              <w:rPr>
                <w:rFonts w:ascii="Arial" w:eastAsia="Arial" w:hAnsi="Arial" w:cs="Arial"/>
                <w:color w:val="0D0D0D"/>
              </w:rPr>
              <w:t xml:space="preserve">With the additional increase in Social Service involvement nationally, it is essential that we know our children and can spot triggers which will affect learning. </w:t>
            </w:r>
            <w:r>
              <w:rPr>
                <w:rFonts w:ascii="Arial" w:eastAsia="Arial" w:hAnsi="Arial" w:cs="Arial"/>
              </w:rPr>
              <w:t xml:space="preserve">The pupils and parents who are in need to extra support with their health - wellbeing and low self-esteem </w:t>
            </w:r>
            <w:r>
              <w:rPr>
                <w:rFonts w:ascii="Arial" w:eastAsia="Arial" w:hAnsi="Arial" w:cs="Arial"/>
                <w:color w:val="0D0D0D"/>
              </w:rPr>
              <w:t>Early Help is a strength of the school</w:t>
            </w:r>
            <w:r>
              <w:rPr>
                <w:rFonts w:ascii="Arial" w:eastAsia="Arial" w:hAnsi="Arial" w:cs="Arial"/>
              </w:rPr>
              <w:t xml:space="preserve"> </w:t>
            </w:r>
            <w:r>
              <w:rPr>
                <w:rFonts w:ascii="Arial" w:eastAsia="Arial" w:hAnsi="Arial" w:cs="Arial"/>
                <w:color w:val="0D0D0D"/>
              </w:rPr>
              <w:t xml:space="preserve">The pastoral lead is highly visible to the whole school community from the opening the morning gate ( accessible to parents who would not generally seek to come into school for help.) – to drop in sessions in the school playground at breaktimes. From timetabled whole class sessions RHSE and mindfulness </w:t>
            </w:r>
            <w:proofErr w:type="gramStart"/>
            <w:r>
              <w:rPr>
                <w:rFonts w:ascii="Arial" w:eastAsia="Arial" w:hAnsi="Arial" w:cs="Arial"/>
                <w:color w:val="0D0D0D"/>
              </w:rPr>
              <w:t>( Happy</w:t>
            </w:r>
            <w:proofErr w:type="gramEnd"/>
            <w:r>
              <w:rPr>
                <w:rFonts w:ascii="Arial" w:eastAsia="Arial" w:hAnsi="Arial" w:cs="Arial"/>
                <w:color w:val="0D0D0D"/>
              </w:rPr>
              <w:t xml:space="preserve"> Minds) to Lego therapy with small groups and or one to one sessions. From bereavement therapy – to referrals to CAMHs and Early Help.</w:t>
            </w:r>
            <w:r>
              <w:rPr>
                <w:rFonts w:ascii="Arial" w:eastAsia="Arial" w:hAnsi="Arial" w:cs="Arial"/>
              </w:rPr>
              <w:t xml:space="preserve"> </w:t>
            </w:r>
          </w:p>
          <w:p w:rsidR="00F30595" w:rsidRDefault="00F30595" w:rsidP="00A766DD">
            <w:pPr>
              <w:ind w:left="113"/>
              <w:jc w:val="both"/>
            </w:pPr>
            <w:r>
              <w:rPr>
                <w:rFonts w:ascii="Arial" w:eastAsia="Arial" w:hAnsi="Arial" w:cs="Arial"/>
                <w:color w:val="0D0D0D"/>
              </w:rPr>
              <w:t>This is not a  comprehensive list of roles and activities the Pastoral Lead undertakes –</w:t>
            </w:r>
            <w:r>
              <w:rPr>
                <w:rFonts w:ascii="Arial" w:eastAsia="Arial" w:hAnsi="Arial" w:cs="Arial"/>
              </w:rPr>
              <w:t xml:space="preserve"> </w:t>
            </w:r>
          </w:p>
          <w:p w:rsidR="00F30595" w:rsidRDefault="00F30595" w:rsidP="00A766DD">
            <w:r>
              <w:rPr>
                <w:rFonts w:ascii="Arial" w:eastAsia="Arial" w:hAnsi="Arial" w:cs="Arial"/>
                <w:sz w:val="21"/>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right="58"/>
              <w:jc w:val="both"/>
            </w:pPr>
            <w:r>
              <w:rPr>
                <w:rFonts w:ascii="Arial" w:eastAsia="Arial" w:hAnsi="Arial" w:cs="Arial"/>
                <w:i/>
              </w:rPr>
              <w:t xml:space="preserve">School is a sanctuary of wellbeing where all feel safe and happy and know who to turn to when they are not </w:t>
            </w:r>
          </w:p>
        </w:tc>
        <w:tc>
          <w:tcPr>
            <w:tcW w:w="1418"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106"/>
              <w:jc w:val="center"/>
            </w:pPr>
            <w:r>
              <w:rPr>
                <w:rFonts w:ascii="Arial" w:eastAsia="Arial" w:hAnsi="Arial" w:cs="Arial"/>
                <w:sz w:val="28"/>
              </w:rPr>
              <w:t xml:space="preserve">A </w:t>
            </w:r>
          </w:p>
          <w:p w:rsidR="00F30595" w:rsidRDefault="00F30595" w:rsidP="00A766DD">
            <w:pPr>
              <w:ind w:left="73"/>
              <w:jc w:val="center"/>
            </w:pPr>
            <w:r>
              <w:rPr>
                <w:rFonts w:ascii="Arial" w:eastAsia="Arial" w:hAnsi="Arial" w:cs="Arial"/>
                <w:sz w:val="28"/>
              </w:rPr>
              <w:t xml:space="preserve">B </w:t>
            </w:r>
          </w:p>
          <w:p w:rsidR="00F30595" w:rsidRDefault="00F30595" w:rsidP="00A766DD">
            <w:pPr>
              <w:ind w:left="88"/>
              <w:jc w:val="center"/>
            </w:pPr>
            <w:r>
              <w:rPr>
                <w:rFonts w:ascii="Arial" w:eastAsia="Arial" w:hAnsi="Arial" w:cs="Arial"/>
                <w:sz w:val="28"/>
              </w:rPr>
              <w:t xml:space="preserve">C </w:t>
            </w:r>
          </w:p>
          <w:p w:rsidR="00F30595" w:rsidRDefault="00F30595" w:rsidP="00A766DD">
            <w:pPr>
              <w:ind w:left="88"/>
              <w:jc w:val="center"/>
            </w:pPr>
            <w:r>
              <w:rPr>
                <w:rFonts w:ascii="Arial" w:eastAsia="Arial" w:hAnsi="Arial" w:cs="Arial"/>
                <w:sz w:val="28"/>
              </w:rPr>
              <w:t xml:space="preserve">D </w:t>
            </w:r>
          </w:p>
          <w:p w:rsidR="00F30595" w:rsidRDefault="00F30595" w:rsidP="00A766DD">
            <w:pPr>
              <w:ind w:left="73"/>
              <w:jc w:val="center"/>
            </w:pPr>
            <w:r>
              <w:rPr>
                <w:rFonts w:ascii="Arial" w:eastAsia="Arial" w:hAnsi="Arial" w:cs="Arial"/>
                <w:sz w:val="28"/>
              </w:rPr>
              <w:t xml:space="preserve">E </w:t>
            </w:r>
          </w:p>
          <w:p w:rsidR="00F30595" w:rsidRDefault="00F30595" w:rsidP="00A766DD">
            <w:pPr>
              <w:ind w:left="57"/>
              <w:jc w:val="center"/>
            </w:pPr>
            <w:r>
              <w:rPr>
                <w:rFonts w:ascii="Arial" w:eastAsia="Arial" w:hAnsi="Arial" w:cs="Arial"/>
                <w:sz w:val="28"/>
              </w:rPr>
              <w:t xml:space="preserve">F </w:t>
            </w:r>
          </w:p>
          <w:p w:rsidR="00F30595" w:rsidRDefault="00F30595" w:rsidP="00A766DD">
            <w:pPr>
              <w:ind w:left="104"/>
              <w:jc w:val="center"/>
            </w:pPr>
            <w:r>
              <w:rPr>
                <w:rFonts w:ascii="Arial" w:eastAsia="Arial" w:hAnsi="Arial" w:cs="Arial"/>
                <w:sz w:val="28"/>
              </w:rPr>
              <w:t xml:space="preserve">G </w:t>
            </w:r>
          </w:p>
          <w:p w:rsidR="00F30595" w:rsidRDefault="00F30595" w:rsidP="00A766DD">
            <w:pPr>
              <w:ind w:left="88"/>
              <w:jc w:val="center"/>
            </w:pPr>
            <w:r>
              <w:rPr>
                <w:rFonts w:ascii="Arial" w:eastAsia="Arial" w:hAnsi="Arial" w:cs="Arial"/>
                <w:sz w:val="28"/>
              </w:rPr>
              <w:t xml:space="preserve">H </w:t>
            </w:r>
          </w:p>
        </w:tc>
      </w:tr>
      <w:tr w:rsidR="00F30595" w:rsidTr="00F30595">
        <w:trPr>
          <w:trHeight w:val="3049"/>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right="143"/>
              <w:jc w:val="both"/>
            </w:pPr>
            <w:r>
              <w:rPr>
                <w:rFonts w:ascii="Arial" w:eastAsia="Arial" w:hAnsi="Arial" w:cs="Arial"/>
              </w:rPr>
              <w:t xml:space="preserve">Pastoral outings and resources – afterschool clubs /Pyramid to work with vulnerable pupils to ensure they can access learning </w:t>
            </w:r>
          </w:p>
          <w:p w:rsidR="00F30595" w:rsidRDefault="00F30595" w:rsidP="00A766DD">
            <w:pPr>
              <w:spacing w:after="2"/>
            </w:pPr>
            <w:r>
              <w:rPr>
                <w:rFonts w:ascii="Arial" w:eastAsia="Arial" w:hAnsi="Arial" w:cs="Arial"/>
                <w:sz w:val="20"/>
              </w:rPr>
              <w:t xml:space="preserve"> </w:t>
            </w:r>
          </w:p>
          <w:p w:rsidR="00F30595" w:rsidRDefault="00131021" w:rsidP="00A766DD">
            <w:pPr>
              <w:ind w:left="113"/>
            </w:pPr>
            <w:r>
              <w:rPr>
                <w:rFonts w:ascii="Arial" w:eastAsia="Arial" w:hAnsi="Arial" w:cs="Arial"/>
                <w:highlight w:val="yellow"/>
              </w:rPr>
              <w:t>£1500</w:t>
            </w:r>
          </w:p>
        </w:tc>
        <w:tc>
          <w:tcPr>
            <w:tcW w:w="7371" w:type="dxa"/>
            <w:tcBorders>
              <w:top w:val="single" w:sz="4" w:space="0" w:color="000000"/>
              <w:left w:val="single" w:sz="4" w:space="0" w:color="000000"/>
              <w:bottom w:val="single" w:sz="4" w:space="0" w:color="000000"/>
              <w:right w:val="single" w:sz="4" w:space="0" w:color="000000"/>
            </w:tcBorders>
          </w:tcPr>
          <w:p w:rsidR="00F30595" w:rsidRDefault="00F30595" w:rsidP="00A766DD">
            <w:pPr>
              <w:spacing w:after="1" w:line="239" w:lineRule="auto"/>
              <w:ind w:left="113"/>
            </w:pPr>
            <w:r>
              <w:rPr>
                <w:rFonts w:ascii="Arial" w:eastAsia="Arial" w:hAnsi="Arial" w:cs="Arial"/>
              </w:rPr>
              <w:t xml:space="preserve">More frequent wellbeing difficulties meaning PP pupils are more likely not to access the curriculum due to the lack of emotional literacy – speech and language causing frustration which impacts on their academic progress. </w:t>
            </w:r>
          </w:p>
          <w:p w:rsidR="00F30595" w:rsidRDefault="00F30595" w:rsidP="00A766DD">
            <w:pPr>
              <w:spacing w:line="239" w:lineRule="auto"/>
              <w:ind w:left="113"/>
            </w:pPr>
            <w:r>
              <w:rPr>
                <w:rFonts w:ascii="Arial" w:eastAsia="Arial" w:hAnsi="Arial" w:cs="Arial"/>
              </w:rPr>
              <w:t xml:space="preserve">Pupils who join school in key stage 2 are closely monitored and strategies are placed to enhance health and wellbeing </w:t>
            </w:r>
          </w:p>
          <w:p w:rsidR="00F30595" w:rsidRDefault="00F30595" w:rsidP="00A766DD">
            <w:pPr>
              <w:ind w:left="113"/>
              <w:jc w:val="both"/>
            </w:pPr>
            <w:r>
              <w:rPr>
                <w:rFonts w:ascii="Arial" w:eastAsia="Arial" w:hAnsi="Arial" w:cs="Arial"/>
              </w:rPr>
              <w:t xml:space="preserve">Existing interventions have had a positive impact on wellbeing. Incident of  pupils identified reduce quickly </w:t>
            </w:r>
          </w:p>
          <w:p w:rsidR="00F30595" w:rsidRDefault="00F30595" w:rsidP="00A766DD">
            <w:r>
              <w:rPr>
                <w:rFonts w:ascii="Arial" w:eastAsia="Arial" w:hAnsi="Arial" w:cs="Arial"/>
                <w:sz w:val="21"/>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pPr>
            <w:r>
              <w:rPr>
                <w:rFonts w:ascii="Arial" w:eastAsia="Arial" w:hAnsi="Arial" w:cs="Arial"/>
              </w:rPr>
              <w:t xml:space="preserve">Further reduction in the percentage of pupil referrals and of the need for pupils to participate in pastoral activities </w:t>
            </w:r>
          </w:p>
        </w:tc>
        <w:tc>
          <w:tcPr>
            <w:tcW w:w="1418"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106"/>
              <w:jc w:val="center"/>
            </w:pPr>
            <w:r>
              <w:rPr>
                <w:rFonts w:ascii="Arial" w:eastAsia="Arial" w:hAnsi="Arial" w:cs="Arial"/>
                <w:sz w:val="28"/>
              </w:rPr>
              <w:t xml:space="preserve">A </w:t>
            </w:r>
          </w:p>
          <w:p w:rsidR="00F30595" w:rsidRDefault="00F30595" w:rsidP="00A766DD">
            <w:pPr>
              <w:ind w:left="73"/>
              <w:jc w:val="center"/>
            </w:pPr>
            <w:r>
              <w:rPr>
                <w:rFonts w:ascii="Arial" w:eastAsia="Arial" w:hAnsi="Arial" w:cs="Arial"/>
                <w:sz w:val="28"/>
              </w:rPr>
              <w:t xml:space="preserve">B </w:t>
            </w:r>
          </w:p>
          <w:p w:rsidR="00F30595" w:rsidRDefault="00F30595" w:rsidP="00A766DD">
            <w:pPr>
              <w:ind w:left="88"/>
              <w:jc w:val="center"/>
            </w:pPr>
            <w:r>
              <w:rPr>
                <w:rFonts w:ascii="Arial" w:eastAsia="Arial" w:hAnsi="Arial" w:cs="Arial"/>
                <w:sz w:val="28"/>
              </w:rPr>
              <w:t xml:space="preserve">C </w:t>
            </w:r>
          </w:p>
          <w:p w:rsidR="00F30595" w:rsidRDefault="00F30595" w:rsidP="00A766DD">
            <w:pPr>
              <w:ind w:left="88"/>
              <w:jc w:val="center"/>
            </w:pPr>
            <w:r>
              <w:rPr>
                <w:rFonts w:ascii="Arial" w:eastAsia="Arial" w:hAnsi="Arial" w:cs="Arial"/>
                <w:sz w:val="28"/>
              </w:rPr>
              <w:t xml:space="preserve">D </w:t>
            </w:r>
          </w:p>
          <w:p w:rsidR="00F30595" w:rsidRDefault="00F30595" w:rsidP="00A766DD">
            <w:pPr>
              <w:ind w:left="73"/>
              <w:jc w:val="center"/>
            </w:pPr>
            <w:r>
              <w:rPr>
                <w:rFonts w:ascii="Arial" w:eastAsia="Arial" w:hAnsi="Arial" w:cs="Arial"/>
                <w:sz w:val="28"/>
              </w:rPr>
              <w:t xml:space="preserve">E </w:t>
            </w:r>
          </w:p>
          <w:p w:rsidR="00F30595" w:rsidRDefault="00F30595" w:rsidP="00A766DD">
            <w:pPr>
              <w:ind w:left="104"/>
              <w:jc w:val="center"/>
            </w:pPr>
            <w:r>
              <w:rPr>
                <w:rFonts w:ascii="Arial" w:eastAsia="Arial" w:hAnsi="Arial" w:cs="Arial"/>
                <w:sz w:val="28"/>
              </w:rPr>
              <w:t xml:space="preserve">G </w:t>
            </w:r>
          </w:p>
        </w:tc>
      </w:tr>
      <w:tr w:rsidR="00F30595" w:rsidTr="00F30595">
        <w:trPr>
          <w:trHeight w:val="3384"/>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jc w:val="both"/>
            </w:pPr>
            <w:r>
              <w:rPr>
                <w:rFonts w:ascii="Arial" w:eastAsia="Arial" w:hAnsi="Arial" w:cs="Arial"/>
              </w:rPr>
              <w:t xml:space="preserve">Attendance resources and monitoring </w:t>
            </w:r>
          </w:p>
          <w:p w:rsidR="00F30595" w:rsidRDefault="00F30595" w:rsidP="00A766DD">
            <w:r>
              <w:rPr>
                <w:rFonts w:ascii="Arial" w:eastAsia="Arial" w:hAnsi="Arial" w:cs="Arial"/>
                <w:sz w:val="21"/>
              </w:rPr>
              <w:t xml:space="preserve"> </w:t>
            </w:r>
          </w:p>
          <w:p w:rsidR="00F30595" w:rsidRDefault="00131021" w:rsidP="00A766DD">
            <w:pPr>
              <w:ind w:left="113"/>
            </w:pPr>
            <w:r>
              <w:rPr>
                <w:rFonts w:ascii="Arial" w:eastAsia="Arial" w:hAnsi="Arial" w:cs="Arial"/>
                <w:highlight w:val="yellow"/>
              </w:rPr>
              <w:t>£1</w:t>
            </w:r>
            <w:r w:rsidR="00F30595" w:rsidRPr="00F30595">
              <w:rPr>
                <w:rFonts w:ascii="Arial" w:eastAsia="Arial" w:hAnsi="Arial" w:cs="Arial"/>
                <w:highlight w:val="yellow"/>
              </w:rPr>
              <w:t>000</w:t>
            </w:r>
            <w:r w:rsidR="00F30595">
              <w:rPr>
                <w:rFonts w:ascii="Arial" w:eastAsia="Arial" w:hAnsi="Arial" w:cs="Arial"/>
              </w:rPr>
              <w:t xml:space="preserve"> </w:t>
            </w:r>
          </w:p>
        </w:tc>
        <w:tc>
          <w:tcPr>
            <w:tcW w:w="73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pPr>
            <w:r>
              <w:rPr>
                <w:rFonts w:ascii="Arial" w:eastAsia="Arial" w:hAnsi="Arial" w:cs="Arial"/>
              </w:rPr>
              <w:t xml:space="preserve">The attendance lead continues to have a great impact on the attendance and punctuality of vulnerable families. The attendance percentage has risen from </w:t>
            </w:r>
            <w:r>
              <w:rPr>
                <w:rFonts w:ascii="Arial" w:eastAsia="Arial" w:hAnsi="Arial" w:cs="Arial"/>
              </w:rPr>
              <w:tab/>
              <w:t xml:space="preserve">to </w:t>
            </w:r>
            <w:r>
              <w:rPr>
                <w:rFonts w:ascii="Arial" w:eastAsia="Arial" w:hAnsi="Arial" w:cs="Arial"/>
              </w:rPr>
              <w:tab/>
              <w:t xml:space="preserve">and the persistent absence has decreased since the last inspection. School continues to place vital importance to attendance and punctuality. All parents and children understand the need for this and are happy to try as hard as they can to have a greater attendance percentage and good punctuality. </w:t>
            </w:r>
          </w:p>
          <w:p w:rsidR="00F30595" w:rsidRDefault="00F30595" w:rsidP="00A766DD">
            <w:pPr>
              <w:spacing w:after="1" w:line="239" w:lineRule="auto"/>
              <w:ind w:left="113" w:right="356"/>
              <w:jc w:val="both"/>
            </w:pPr>
            <w:r>
              <w:rPr>
                <w:rFonts w:ascii="Arial" w:eastAsia="Arial" w:hAnsi="Arial" w:cs="Arial"/>
              </w:rPr>
              <w:t xml:space="preserve">We see attendance as the catalyst to all learning and punctuality as good practice as a characteristic which will see the children </w:t>
            </w:r>
          </w:p>
          <w:p w:rsidR="00F30595" w:rsidRDefault="00F30595" w:rsidP="00A766DD">
            <w:pPr>
              <w:spacing w:line="238" w:lineRule="auto"/>
              <w:ind w:left="113"/>
            </w:pPr>
            <w:r>
              <w:rPr>
                <w:rFonts w:ascii="Arial" w:eastAsia="Arial" w:hAnsi="Arial" w:cs="Arial"/>
              </w:rPr>
              <w:t xml:space="preserve">in good stead for the future including the world of work hence all areas. </w:t>
            </w:r>
          </w:p>
          <w:p w:rsidR="00F30595" w:rsidRDefault="00F30595" w:rsidP="00A766DD">
            <w:r>
              <w:rPr>
                <w:rFonts w:ascii="Arial" w:eastAsia="Arial" w:hAnsi="Arial" w:cs="Arial"/>
                <w:sz w:val="21"/>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pPr>
            <w:r>
              <w:rPr>
                <w:rFonts w:ascii="Arial" w:eastAsia="Arial" w:hAnsi="Arial" w:cs="Arial"/>
              </w:rPr>
              <w:t xml:space="preserve">All children have an attendance of at least 96% </w:t>
            </w:r>
          </w:p>
        </w:tc>
        <w:tc>
          <w:tcPr>
            <w:tcW w:w="1418"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90"/>
              <w:jc w:val="center"/>
            </w:pPr>
            <w:r>
              <w:rPr>
                <w:rFonts w:ascii="Arial" w:eastAsia="Arial" w:hAnsi="Arial" w:cs="Arial"/>
                <w:sz w:val="28"/>
              </w:rPr>
              <w:t xml:space="preserve">A </w:t>
            </w:r>
          </w:p>
          <w:p w:rsidR="00F30595" w:rsidRDefault="00F30595" w:rsidP="00A766DD">
            <w:pPr>
              <w:ind w:left="56"/>
              <w:jc w:val="center"/>
            </w:pPr>
            <w:r>
              <w:rPr>
                <w:rFonts w:ascii="Arial" w:eastAsia="Arial" w:hAnsi="Arial" w:cs="Arial"/>
                <w:sz w:val="28"/>
              </w:rPr>
              <w:t xml:space="preserve">B </w:t>
            </w:r>
          </w:p>
          <w:p w:rsidR="00F30595" w:rsidRDefault="00F30595" w:rsidP="00A766DD">
            <w:pPr>
              <w:ind w:left="72"/>
              <w:jc w:val="center"/>
            </w:pPr>
            <w:r>
              <w:rPr>
                <w:rFonts w:ascii="Arial" w:eastAsia="Arial" w:hAnsi="Arial" w:cs="Arial"/>
                <w:sz w:val="28"/>
              </w:rPr>
              <w:t xml:space="preserve">C </w:t>
            </w:r>
          </w:p>
          <w:p w:rsidR="00F30595" w:rsidRDefault="00F30595" w:rsidP="00A766DD">
            <w:pPr>
              <w:ind w:left="72"/>
              <w:jc w:val="center"/>
            </w:pPr>
            <w:r>
              <w:rPr>
                <w:rFonts w:ascii="Arial" w:eastAsia="Arial" w:hAnsi="Arial" w:cs="Arial"/>
                <w:sz w:val="28"/>
              </w:rPr>
              <w:t xml:space="preserve">D </w:t>
            </w:r>
          </w:p>
          <w:p w:rsidR="00F30595" w:rsidRDefault="00F30595" w:rsidP="00A766DD">
            <w:pPr>
              <w:ind w:left="56"/>
              <w:jc w:val="center"/>
            </w:pPr>
            <w:r>
              <w:rPr>
                <w:rFonts w:ascii="Arial" w:eastAsia="Arial" w:hAnsi="Arial" w:cs="Arial"/>
                <w:sz w:val="28"/>
              </w:rPr>
              <w:t xml:space="preserve">E </w:t>
            </w:r>
          </w:p>
          <w:p w:rsidR="00F30595" w:rsidRDefault="00F30595" w:rsidP="00A766DD">
            <w:pPr>
              <w:ind w:left="40"/>
              <w:jc w:val="center"/>
            </w:pPr>
            <w:r>
              <w:rPr>
                <w:rFonts w:ascii="Arial" w:eastAsia="Arial" w:hAnsi="Arial" w:cs="Arial"/>
                <w:sz w:val="28"/>
              </w:rPr>
              <w:t xml:space="preserve">F </w:t>
            </w:r>
          </w:p>
          <w:p w:rsidR="00F30595" w:rsidRDefault="00F30595" w:rsidP="00A766DD">
            <w:pPr>
              <w:ind w:left="87"/>
              <w:jc w:val="center"/>
            </w:pPr>
            <w:r>
              <w:rPr>
                <w:rFonts w:ascii="Arial" w:eastAsia="Arial" w:hAnsi="Arial" w:cs="Arial"/>
                <w:sz w:val="28"/>
              </w:rPr>
              <w:t xml:space="preserve">G </w:t>
            </w:r>
          </w:p>
          <w:p w:rsidR="00F30595" w:rsidRDefault="00F30595" w:rsidP="00A766DD">
            <w:pPr>
              <w:ind w:left="72"/>
              <w:jc w:val="center"/>
            </w:pPr>
            <w:r>
              <w:rPr>
                <w:rFonts w:ascii="Arial" w:eastAsia="Arial" w:hAnsi="Arial" w:cs="Arial"/>
                <w:sz w:val="28"/>
              </w:rPr>
              <w:t xml:space="preserve">H </w:t>
            </w:r>
          </w:p>
        </w:tc>
      </w:tr>
      <w:tr w:rsidR="00F30595" w:rsidTr="00F30595">
        <w:trPr>
          <w:trHeight w:val="2794"/>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spacing w:after="17"/>
              <w:ind w:left="113" w:right="148"/>
              <w:jc w:val="both"/>
            </w:pPr>
            <w:r>
              <w:rPr>
                <w:rFonts w:ascii="Arial" w:eastAsia="Arial" w:hAnsi="Arial" w:cs="Arial"/>
              </w:rPr>
              <w:t xml:space="preserve">Lunchtime Support to provide high quality games and activities to engage pupils – TA3 </w:t>
            </w:r>
          </w:p>
          <w:p w:rsidR="00F30595" w:rsidRDefault="00F30595" w:rsidP="00F30595">
            <w:r>
              <w:rPr>
                <w:rFonts w:ascii="Arial" w:eastAsia="Arial" w:hAnsi="Arial" w:cs="Arial"/>
                <w:sz w:val="24"/>
              </w:rPr>
              <w:t xml:space="preserve"> </w:t>
            </w:r>
          </w:p>
          <w:p w:rsidR="00F30595" w:rsidRDefault="00F30595" w:rsidP="00A766DD">
            <w:pPr>
              <w:spacing w:after="1"/>
              <w:ind w:left="113" w:right="60"/>
              <w:jc w:val="both"/>
            </w:pPr>
            <w:r>
              <w:rPr>
                <w:rFonts w:ascii="Arial" w:eastAsia="Arial" w:hAnsi="Arial" w:cs="Arial"/>
              </w:rPr>
              <w:t xml:space="preserve">Lunchtime playground buddies – led </w:t>
            </w:r>
            <w:r>
              <w:rPr>
                <w:rFonts w:ascii="Arial" w:eastAsia="Arial" w:hAnsi="Arial" w:cs="Arial"/>
              </w:rPr>
              <w:lastRenderedPageBreak/>
              <w:t xml:space="preserve">by the pastoral lead </w:t>
            </w:r>
          </w:p>
          <w:p w:rsidR="00F30595" w:rsidRDefault="00182F64" w:rsidP="00A766DD">
            <w:pPr>
              <w:ind w:left="113"/>
            </w:pPr>
            <w:r>
              <w:rPr>
                <w:rFonts w:ascii="Arial" w:eastAsia="Arial" w:hAnsi="Arial" w:cs="Arial"/>
                <w:highlight w:val="yellow"/>
              </w:rPr>
              <w:t>£2500</w:t>
            </w:r>
          </w:p>
        </w:tc>
        <w:tc>
          <w:tcPr>
            <w:tcW w:w="7371" w:type="dxa"/>
            <w:tcBorders>
              <w:top w:val="single" w:sz="4" w:space="0" w:color="000000"/>
              <w:left w:val="single" w:sz="4" w:space="0" w:color="000000"/>
              <w:bottom w:val="single" w:sz="4" w:space="0" w:color="000000"/>
              <w:right w:val="single" w:sz="4" w:space="0" w:color="000000"/>
            </w:tcBorders>
          </w:tcPr>
          <w:p w:rsidR="00F30595" w:rsidRDefault="00F30595" w:rsidP="00A766DD">
            <w:pPr>
              <w:spacing w:after="5" w:line="239" w:lineRule="auto"/>
              <w:ind w:left="113" w:right="143"/>
              <w:jc w:val="both"/>
            </w:pPr>
            <w:r>
              <w:rPr>
                <w:rFonts w:ascii="Arial" w:eastAsia="Arial" w:hAnsi="Arial" w:cs="Arial"/>
              </w:rPr>
              <w:lastRenderedPageBreak/>
              <w:t xml:space="preserve">Healthy living and healthy practices are very much encouraged. Pupils are happy to participate and see the need for a healthy lifestyle. </w:t>
            </w:r>
          </w:p>
          <w:p w:rsidR="00F30595" w:rsidRDefault="00F30595" w:rsidP="00A766DD">
            <w:pPr>
              <w:spacing w:line="239" w:lineRule="auto"/>
              <w:ind w:left="113"/>
            </w:pPr>
            <w:r>
              <w:rPr>
                <w:rFonts w:ascii="Arial" w:eastAsia="Arial" w:hAnsi="Arial" w:cs="Arial"/>
              </w:rPr>
              <w:t xml:space="preserve">The buddies nurture the younger pupils’ social skills through play. </w:t>
            </w:r>
          </w:p>
          <w:p w:rsidR="00F30595" w:rsidRDefault="00F30595" w:rsidP="00A766DD">
            <w:r>
              <w:rPr>
                <w:rFonts w:ascii="Arial" w:eastAsia="Arial" w:hAnsi="Arial" w:cs="Arial"/>
                <w:sz w:val="21"/>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right="355"/>
              <w:jc w:val="both"/>
            </w:pPr>
            <w:r>
              <w:rPr>
                <w:rFonts w:ascii="Arial" w:eastAsia="Arial" w:hAnsi="Arial" w:cs="Arial"/>
              </w:rPr>
              <w:t xml:space="preserve">All children become healthier in mind and body due to greater access to healthy choices and activities </w:t>
            </w:r>
          </w:p>
        </w:tc>
        <w:tc>
          <w:tcPr>
            <w:tcW w:w="1418"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478" w:right="305"/>
              <w:jc w:val="center"/>
            </w:pPr>
            <w:r>
              <w:rPr>
                <w:rFonts w:ascii="Arial" w:eastAsia="Arial" w:hAnsi="Arial" w:cs="Arial"/>
                <w:sz w:val="28"/>
              </w:rPr>
              <w:t xml:space="preserve">C E </w:t>
            </w:r>
          </w:p>
        </w:tc>
      </w:tr>
      <w:tr w:rsidR="00F30595" w:rsidTr="00F30595">
        <w:tblPrEx>
          <w:tblCellMar>
            <w:top w:w="3" w:type="dxa"/>
            <w:right w:w="114" w:type="dxa"/>
          </w:tblCellMar>
        </w:tblPrEx>
        <w:trPr>
          <w:trHeight w:val="5196"/>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right="58"/>
              <w:jc w:val="both"/>
              <w:rPr>
                <w:rFonts w:ascii="Arial" w:eastAsia="Arial" w:hAnsi="Arial" w:cs="Arial"/>
              </w:rPr>
            </w:pPr>
            <w:r>
              <w:rPr>
                <w:rFonts w:ascii="Arial" w:eastAsia="Arial" w:hAnsi="Arial" w:cs="Arial"/>
              </w:rPr>
              <w:t>Residential</w:t>
            </w:r>
          </w:p>
          <w:p w:rsidR="00F30595" w:rsidRDefault="00F30595" w:rsidP="00A766DD">
            <w:pPr>
              <w:ind w:left="113" w:right="58"/>
              <w:jc w:val="both"/>
            </w:pPr>
            <w:r>
              <w:rPr>
                <w:rFonts w:ascii="Arial" w:eastAsia="Arial" w:hAnsi="Arial" w:cs="Arial"/>
              </w:rPr>
              <w:t xml:space="preserve">/education al visits/ out of school competitions Costs </w:t>
            </w:r>
          </w:p>
          <w:p w:rsidR="00F30595" w:rsidRDefault="00F30595" w:rsidP="00A766DD">
            <w:r>
              <w:rPr>
                <w:rFonts w:ascii="Arial" w:eastAsia="Arial" w:hAnsi="Arial" w:cs="Arial"/>
                <w:sz w:val="21"/>
              </w:rPr>
              <w:t xml:space="preserve"> </w:t>
            </w:r>
          </w:p>
          <w:p w:rsidR="00F30595" w:rsidRDefault="00131021" w:rsidP="00A766DD">
            <w:pPr>
              <w:ind w:left="113"/>
            </w:pPr>
            <w:r>
              <w:rPr>
                <w:rFonts w:ascii="Arial" w:eastAsia="Arial" w:hAnsi="Arial" w:cs="Arial"/>
                <w:highlight w:val="yellow"/>
              </w:rPr>
              <w:t>£2</w:t>
            </w:r>
            <w:r w:rsidR="00F30595" w:rsidRPr="00F30595">
              <w:rPr>
                <w:rFonts w:ascii="Arial" w:eastAsia="Arial" w:hAnsi="Arial" w:cs="Arial"/>
                <w:highlight w:val="yellow"/>
              </w:rPr>
              <w:t>000</w:t>
            </w:r>
            <w:r w:rsidR="00F30595">
              <w:rPr>
                <w:rFonts w:ascii="Arial" w:eastAsia="Arial" w:hAnsi="Arial" w:cs="Arial"/>
              </w:rPr>
              <w:t xml:space="preserve"> </w:t>
            </w:r>
          </w:p>
        </w:tc>
        <w:tc>
          <w:tcPr>
            <w:tcW w:w="7442"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spacing w:line="241" w:lineRule="auto"/>
              <w:ind w:left="113"/>
              <w:jc w:val="both"/>
            </w:pPr>
            <w:r>
              <w:rPr>
                <w:rFonts w:ascii="Arial" w:eastAsia="Arial" w:hAnsi="Arial" w:cs="Arial"/>
              </w:rPr>
              <w:t xml:space="preserve">Pupils who are educationally disadvantaged require the </w:t>
            </w:r>
            <w:proofErr w:type="spellStart"/>
            <w:r>
              <w:rPr>
                <w:rFonts w:ascii="Arial" w:eastAsia="Arial" w:hAnsi="Arial" w:cs="Arial"/>
              </w:rPr>
              <w:t>firsthand</w:t>
            </w:r>
            <w:proofErr w:type="spellEnd"/>
            <w:r>
              <w:rPr>
                <w:rFonts w:ascii="Arial" w:eastAsia="Arial" w:hAnsi="Arial" w:cs="Arial"/>
              </w:rPr>
              <w:t xml:space="preserve"> experiences of those who have the cultural capital. </w:t>
            </w:r>
          </w:p>
          <w:p w:rsidR="00F30595" w:rsidRDefault="00F30595" w:rsidP="00A766DD">
            <w:pPr>
              <w:ind w:left="113"/>
            </w:pPr>
            <w:r>
              <w:rPr>
                <w:rFonts w:ascii="Arial" w:eastAsia="Arial" w:hAnsi="Arial" w:cs="Arial"/>
              </w:rPr>
              <w:t xml:space="preserve">As EYFS – KS1 and KS2 </w:t>
            </w:r>
          </w:p>
          <w:p w:rsidR="00F30595" w:rsidRDefault="00F30595" w:rsidP="00A766DD">
            <w:pPr>
              <w:spacing w:after="2" w:line="238" w:lineRule="auto"/>
              <w:ind w:left="113"/>
              <w:jc w:val="both"/>
            </w:pPr>
            <w:r>
              <w:rPr>
                <w:rFonts w:ascii="Arial" w:eastAsia="Arial" w:hAnsi="Arial" w:cs="Arial"/>
              </w:rPr>
              <w:t xml:space="preserve">The children through their time at The Cathedral School of St Peter and ST John will experience visits to: </w:t>
            </w:r>
          </w:p>
          <w:p w:rsidR="00F30595" w:rsidRDefault="00F30595" w:rsidP="00A766DD">
            <w:pPr>
              <w:spacing w:after="2" w:line="238" w:lineRule="auto"/>
              <w:ind w:left="175" w:right="2299" w:hanging="62"/>
            </w:pPr>
            <w:r>
              <w:rPr>
                <w:rFonts w:ascii="Arial" w:eastAsia="Arial" w:hAnsi="Arial" w:cs="Arial"/>
              </w:rPr>
              <w:t xml:space="preserve">Theatre for plays and concerts Museums </w:t>
            </w:r>
          </w:p>
          <w:p w:rsidR="00F30595" w:rsidRDefault="00F30595" w:rsidP="00A766DD">
            <w:pPr>
              <w:ind w:left="113"/>
            </w:pPr>
            <w:r>
              <w:rPr>
                <w:rFonts w:ascii="Arial" w:eastAsia="Arial" w:hAnsi="Arial" w:cs="Arial"/>
              </w:rPr>
              <w:t xml:space="preserve">River walk and pond dipping </w:t>
            </w:r>
          </w:p>
          <w:p w:rsidR="00F30595" w:rsidRDefault="00F30595" w:rsidP="00A766DD">
            <w:pPr>
              <w:ind w:left="113"/>
            </w:pPr>
            <w:r>
              <w:rPr>
                <w:rFonts w:ascii="Arial" w:eastAsia="Arial" w:hAnsi="Arial" w:cs="Arial"/>
              </w:rPr>
              <w:t xml:space="preserve">Residentials with outdoor pursuits </w:t>
            </w:r>
          </w:p>
          <w:p w:rsidR="00F30595" w:rsidRDefault="00F30595" w:rsidP="00A766DD">
            <w:pPr>
              <w:ind w:left="113"/>
            </w:pPr>
            <w:r>
              <w:rPr>
                <w:rFonts w:ascii="Arial" w:eastAsia="Arial" w:hAnsi="Arial" w:cs="Arial"/>
              </w:rPr>
              <w:t xml:space="preserve">Animal orientated parks </w:t>
            </w:r>
          </w:p>
          <w:p w:rsidR="00F30595" w:rsidRDefault="00F30595" w:rsidP="00A766DD">
            <w:pPr>
              <w:ind w:left="113"/>
            </w:pPr>
            <w:r>
              <w:rPr>
                <w:rFonts w:ascii="Arial" w:eastAsia="Arial" w:hAnsi="Arial" w:cs="Arial"/>
              </w:rPr>
              <w:t xml:space="preserve">General local park investigations i.e. Peel and Heaton Park </w:t>
            </w:r>
          </w:p>
          <w:p w:rsidR="00F30595" w:rsidRDefault="00F30595" w:rsidP="00A766DD">
            <w:pPr>
              <w:ind w:left="113"/>
            </w:pPr>
            <w:r>
              <w:rPr>
                <w:rFonts w:ascii="Arial" w:eastAsia="Arial" w:hAnsi="Arial" w:cs="Arial"/>
              </w:rPr>
              <w:t xml:space="preserve">Experience journeys on buses- trams- trains </w:t>
            </w:r>
          </w:p>
          <w:p w:rsidR="00F30595" w:rsidRDefault="00F30595" w:rsidP="00A766DD">
            <w:pPr>
              <w:ind w:left="113"/>
            </w:pPr>
            <w:r>
              <w:rPr>
                <w:rFonts w:ascii="Arial" w:eastAsia="Arial" w:hAnsi="Arial" w:cs="Arial"/>
              </w:rPr>
              <w:t xml:space="preserve">The seaside </w:t>
            </w:r>
          </w:p>
          <w:p w:rsidR="00F30595" w:rsidRDefault="00F30595" w:rsidP="00A766DD">
            <w:pPr>
              <w:ind w:left="113"/>
            </w:pPr>
            <w:r>
              <w:rPr>
                <w:rFonts w:ascii="Arial" w:eastAsia="Arial" w:hAnsi="Arial" w:cs="Arial"/>
              </w:rPr>
              <w:t xml:space="preserve">The countryside </w:t>
            </w:r>
          </w:p>
          <w:p w:rsidR="00F30595" w:rsidRDefault="00F30595" w:rsidP="00A766DD">
            <w:pPr>
              <w:ind w:left="113"/>
            </w:pPr>
            <w:r>
              <w:rPr>
                <w:rFonts w:ascii="Arial" w:eastAsia="Arial" w:hAnsi="Arial" w:cs="Arial"/>
              </w:rPr>
              <w:t xml:space="preserve">Forest School Activities </w:t>
            </w:r>
          </w:p>
          <w:p w:rsidR="00F30595" w:rsidRDefault="00F30595" w:rsidP="00A766DD">
            <w:pPr>
              <w:ind w:left="113"/>
            </w:pPr>
            <w:r>
              <w:rPr>
                <w:rFonts w:ascii="Arial" w:eastAsia="Arial" w:hAnsi="Arial" w:cs="Arial"/>
              </w:rPr>
              <w:t xml:space="preserve">We encourage Active learning. </w:t>
            </w:r>
          </w:p>
          <w:p w:rsidR="00F30595" w:rsidRDefault="00F30595" w:rsidP="00A766DD">
            <w:r>
              <w:rPr>
                <w:rFonts w:ascii="Arial" w:eastAsia="Arial" w:hAnsi="Arial" w:cs="Arial"/>
              </w:rPr>
              <w:t xml:space="preserve"> </w:t>
            </w:r>
          </w:p>
          <w:p w:rsidR="00F30595" w:rsidRDefault="00F30595" w:rsidP="00A766DD">
            <w:pPr>
              <w:ind w:left="113"/>
            </w:pPr>
            <w:r>
              <w:rPr>
                <w:rFonts w:ascii="Arial" w:eastAsia="Arial" w:hAnsi="Arial" w:cs="Arial"/>
                <w:i/>
              </w:rPr>
              <w:t xml:space="preserve">Expected success </w:t>
            </w:r>
          </w:p>
          <w:p w:rsidR="00F30595" w:rsidRDefault="00F30595" w:rsidP="00A766DD">
            <w:pPr>
              <w:ind w:left="113" w:right="461"/>
              <w:jc w:val="both"/>
            </w:pPr>
            <w:r>
              <w:rPr>
                <w:rFonts w:ascii="Arial" w:eastAsia="Arial" w:hAnsi="Arial" w:cs="Arial"/>
              </w:rPr>
              <w:t xml:space="preserve">Enhance provision and quality of education, children have greater experience of cultural capital outings and remember them – learn more, remember more </w:t>
            </w:r>
          </w:p>
        </w:tc>
        <w:tc>
          <w:tcPr>
            <w:tcW w:w="1347"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28"/>
              <w:jc w:val="center"/>
            </w:pPr>
            <w:r>
              <w:rPr>
                <w:rFonts w:ascii="Arial" w:eastAsia="Arial" w:hAnsi="Arial" w:cs="Arial"/>
                <w:sz w:val="28"/>
              </w:rPr>
              <w:t xml:space="preserve">A </w:t>
            </w:r>
          </w:p>
          <w:p w:rsidR="00F30595" w:rsidRDefault="00F30595" w:rsidP="00A766DD">
            <w:pPr>
              <w:ind w:left="95"/>
              <w:jc w:val="center"/>
            </w:pPr>
            <w:r>
              <w:rPr>
                <w:rFonts w:ascii="Arial" w:eastAsia="Arial" w:hAnsi="Arial" w:cs="Arial"/>
                <w:sz w:val="28"/>
              </w:rPr>
              <w:t xml:space="preserve">B </w:t>
            </w:r>
          </w:p>
          <w:p w:rsidR="00F30595" w:rsidRDefault="00F30595" w:rsidP="00A766DD">
            <w:pPr>
              <w:ind w:left="110"/>
              <w:jc w:val="center"/>
            </w:pPr>
            <w:r>
              <w:rPr>
                <w:rFonts w:ascii="Arial" w:eastAsia="Arial" w:hAnsi="Arial" w:cs="Arial"/>
                <w:sz w:val="28"/>
              </w:rPr>
              <w:t xml:space="preserve">C </w:t>
            </w:r>
          </w:p>
          <w:p w:rsidR="00F30595" w:rsidRDefault="00F30595" w:rsidP="00A766DD">
            <w:pPr>
              <w:ind w:left="110"/>
              <w:jc w:val="center"/>
            </w:pPr>
            <w:r>
              <w:rPr>
                <w:rFonts w:ascii="Arial" w:eastAsia="Arial" w:hAnsi="Arial" w:cs="Arial"/>
                <w:sz w:val="28"/>
              </w:rPr>
              <w:t xml:space="preserve">D </w:t>
            </w:r>
          </w:p>
          <w:p w:rsidR="00F30595" w:rsidRDefault="00F30595" w:rsidP="00A766DD">
            <w:pPr>
              <w:ind w:left="95"/>
              <w:jc w:val="center"/>
            </w:pPr>
            <w:r>
              <w:rPr>
                <w:rFonts w:ascii="Arial" w:eastAsia="Arial" w:hAnsi="Arial" w:cs="Arial"/>
                <w:sz w:val="28"/>
              </w:rPr>
              <w:t xml:space="preserve">E </w:t>
            </w:r>
          </w:p>
          <w:p w:rsidR="00F30595" w:rsidRDefault="00F30595" w:rsidP="00A766DD">
            <w:pPr>
              <w:ind w:left="79"/>
              <w:jc w:val="center"/>
            </w:pPr>
            <w:r>
              <w:rPr>
                <w:rFonts w:ascii="Arial" w:eastAsia="Arial" w:hAnsi="Arial" w:cs="Arial"/>
                <w:sz w:val="28"/>
              </w:rPr>
              <w:t xml:space="preserve">F </w:t>
            </w:r>
          </w:p>
          <w:p w:rsidR="00F30595" w:rsidRDefault="00F30595" w:rsidP="00A766DD">
            <w:pPr>
              <w:ind w:left="126"/>
              <w:jc w:val="center"/>
            </w:pPr>
            <w:r>
              <w:rPr>
                <w:rFonts w:ascii="Arial" w:eastAsia="Arial" w:hAnsi="Arial" w:cs="Arial"/>
                <w:sz w:val="28"/>
              </w:rPr>
              <w:t xml:space="preserve">G </w:t>
            </w:r>
          </w:p>
          <w:p w:rsidR="00F30595" w:rsidRDefault="00F30595" w:rsidP="00A766DD">
            <w:pPr>
              <w:ind w:left="110"/>
              <w:jc w:val="center"/>
            </w:pPr>
            <w:r>
              <w:rPr>
                <w:rFonts w:ascii="Arial" w:eastAsia="Arial" w:hAnsi="Arial" w:cs="Arial"/>
                <w:sz w:val="28"/>
              </w:rPr>
              <w:t xml:space="preserve">H </w:t>
            </w:r>
          </w:p>
        </w:tc>
      </w:tr>
      <w:tr w:rsidR="00F30595" w:rsidTr="00F30595">
        <w:tblPrEx>
          <w:tblCellMar>
            <w:top w:w="3" w:type="dxa"/>
            <w:right w:w="114" w:type="dxa"/>
          </w:tblCellMar>
        </w:tblPrEx>
        <w:trPr>
          <w:trHeight w:val="768"/>
        </w:trPr>
        <w:tc>
          <w:tcPr>
            <w:tcW w:w="1571"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13"/>
            </w:pPr>
            <w:r>
              <w:rPr>
                <w:rFonts w:ascii="Arial" w:eastAsia="Arial" w:hAnsi="Arial" w:cs="Arial"/>
              </w:rPr>
              <w:t xml:space="preserve">Music – Ukuleles </w:t>
            </w:r>
          </w:p>
          <w:p w:rsidR="00F30595" w:rsidRDefault="00F30595" w:rsidP="00A766DD">
            <w:pPr>
              <w:spacing w:after="5"/>
            </w:pPr>
            <w:r>
              <w:rPr>
                <w:rFonts w:ascii="Arial" w:eastAsia="Arial" w:hAnsi="Arial" w:cs="Arial"/>
                <w:sz w:val="20"/>
              </w:rPr>
              <w:t xml:space="preserve"> </w:t>
            </w:r>
          </w:p>
          <w:p w:rsidR="00F30595" w:rsidRDefault="00F30595" w:rsidP="00A766DD">
            <w:pPr>
              <w:ind w:left="113"/>
            </w:pPr>
            <w:r w:rsidRPr="00F30595">
              <w:rPr>
                <w:rFonts w:ascii="Arial" w:eastAsia="Arial" w:hAnsi="Arial" w:cs="Arial"/>
                <w:highlight w:val="yellow"/>
              </w:rPr>
              <w:t>£1200</w:t>
            </w:r>
            <w:r>
              <w:rPr>
                <w:rFonts w:ascii="Arial" w:eastAsia="Arial" w:hAnsi="Arial" w:cs="Arial"/>
              </w:rPr>
              <w:t xml:space="preserve"> </w:t>
            </w:r>
          </w:p>
        </w:tc>
        <w:tc>
          <w:tcPr>
            <w:tcW w:w="7442" w:type="dxa"/>
            <w:gridSpan w:val="2"/>
            <w:tcBorders>
              <w:top w:val="single" w:sz="4" w:space="0" w:color="000000"/>
              <w:left w:val="single" w:sz="4" w:space="0" w:color="000000"/>
              <w:bottom w:val="single" w:sz="4" w:space="0" w:color="000000"/>
              <w:right w:val="single" w:sz="4" w:space="0" w:color="000000"/>
            </w:tcBorders>
          </w:tcPr>
          <w:p w:rsidR="00F30595" w:rsidRDefault="00F30595" w:rsidP="00A766DD">
            <w:pPr>
              <w:ind w:left="113"/>
            </w:pPr>
            <w:r>
              <w:rPr>
                <w:rFonts w:ascii="Arial" w:eastAsia="Arial" w:hAnsi="Arial" w:cs="Arial"/>
                <w:color w:val="0D0D0D"/>
              </w:rPr>
              <w:t>Every child has the right to learn to play an instrument</w:t>
            </w:r>
            <w:r>
              <w:rPr>
                <w:rFonts w:ascii="Arial" w:eastAsia="Arial" w:hAnsi="Arial" w:cs="Arial"/>
              </w:rPr>
              <w:t xml:space="preserve"> </w:t>
            </w:r>
          </w:p>
        </w:tc>
        <w:tc>
          <w:tcPr>
            <w:tcW w:w="1347" w:type="dxa"/>
            <w:tcBorders>
              <w:top w:val="single" w:sz="4" w:space="0" w:color="000000"/>
              <w:left w:val="single" w:sz="4" w:space="0" w:color="000000"/>
              <w:bottom w:val="single" w:sz="4" w:space="0" w:color="000000"/>
              <w:right w:val="single" w:sz="4" w:space="0" w:color="000000"/>
            </w:tcBorders>
          </w:tcPr>
          <w:p w:rsidR="00F30595" w:rsidRDefault="00F30595" w:rsidP="00A766DD">
            <w:pPr>
              <w:ind w:left="123"/>
              <w:jc w:val="center"/>
            </w:pPr>
            <w:r>
              <w:rPr>
                <w:rFonts w:ascii="Arial" w:eastAsia="Arial" w:hAnsi="Arial" w:cs="Arial"/>
                <w:sz w:val="28"/>
              </w:rPr>
              <w:t xml:space="preserve">E </w:t>
            </w:r>
          </w:p>
        </w:tc>
      </w:tr>
    </w:tbl>
    <w:p w:rsidR="00772FA6" w:rsidRDefault="00AB23B0" w:rsidP="00DC266F">
      <w:r>
        <w:br w:type="page"/>
      </w:r>
    </w:p>
    <w:p w:rsidR="00772FA6" w:rsidRDefault="00AB23B0" w:rsidP="00F30595">
      <w:pPr>
        <w:spacing w:after="0"/>
      </w:pPr>
      <w:r>
        <w:lastRenderedPageBreak/>
        <w:t xml:space="preserve"> </w:t>
      </w:r>
    </w:p>
    <w:tbl>
      <w:tblPr>
        <w:tblStyle w:val="TableGrid"/>
        <w:tblW w:w="10192" w:type="dxa"/>
        <w:tblInd w:w="125" w:type="dxa"/>
        <w:tblCellMar>
          <w:top w:w="4" w:type="dxa"/>
          <w:left w:w="5" w:type="dxa"/>
          <w:right w:w="323" w:type="dxa"/>
        </w:tblCellMar>
        <w:tblLook w:val="04A0" w:firstRow="1" w:lastRow="0" w:firstColumn="1" w:lastColumn="0" w:noHBand="0" w:noVBand="1"/>
      </w:tblPr>
      <w:tblGrid>
        <w:gridCol w:w="1591"/>
        <w:gridCol w:w="7351"/>
        <w:gridCol w:w="1250"/>
      </w:tblGrid>
      <w:tr w:rsidR="00772FA6" w:rsidTr="00F30595">
        <w:trPr>
          <w:trHeight w:val="2535"/>
        </w:trPr>
        <w:tc>
          <w:tcPr>
            <w:tcW w:w="1591" w:type="dxa"/>
            <w:tcBorders>
              <w:top w:val="single" w:sz="4" w:space="0" w:color="000000"/>
              <w:left w:val="single" w:sz="4" w:space="0" w:color="000000"/>
              <w:bottom w:val="single" w:sz="4" w:space="0" w:color="000000"/>
              <w:right w:val="single" w:sz="4" w:space="0" w:color="000000"/>
            </w:tcBorders>
          </w:tcPr>
          <w:p w:rsidR="00772FA6" w:rsidRDefault="00AB23B0">
            <w:pPr>
              <w:spacing w:line="238" w:lineRule="auto"/>
              <w:ind w:left="113"/>
              <w:jc w:val="both"/>
            </w:pPr>
            <w:r>
              <w:rPr>
                <w:rFonts w:ascii="Arial" w:eastAsia="Arial" w:hAnsi="Arial" w:cs="Arial"/>
              </w:rPr>
              <w:t xml:space="preserve">After/before school club resources </w:t>
            </w:r>
          </w:p>
          <w:p w:rsidR="00772FA6" w:rsidRDefault="00AB23B0">
            <w:r>
              <w:rPr>
                <w:rFonts w:ascii="Arial" w:eastAsia="Arial" w:hAnsi="Arial" w:cs="Arial"/>
                <w:sz w:val="21"/>
              </w:rPr>
              <w:t xml:space="preserve"> </w:t>
            </w:r>
          </w:p>
          <w:p w:rsidR="00772FA6" w:rsidRDefault="00AB23B0">
            <w:pPr>
              <w:ind w:left="113"/>
            </w:pPr>
            <w:r w:rsidRPr="00F30595">
              <w:rPr>
                <w:rFonts w:ascii="Arial" w:eastAsia="Arial" w:hAnsi="Arial" w:cs="Arial"/>
                <w:highlight w:val="yellow"/>
              </w:rPr>
              <w:t>£1500</w:t>
            </w:r>
            <w:r>
              <w:rPr>
                <w:rFonts w:ascii="Arial" w:eastAsia="Arial" w:hAnsi="Arial" w:cs="Arial"/>
              </w:rPr>
              <w:t xml:space="preserve"> </w:t>
            </w:r>
          </w:p>
        </w:tc>
        <w:tc>
          <w:tcPr>
            <w:tcW w:w="7351" w:type="dxa"/>
            <w:tcBorders>
              <w:top w:val="single" w:sz="4" w:space="0" w:color="000000"/>
              <w:left w:val="single" w:sz="4" w:space="0" w:color="000000"/>
              <w:bottom w:val="single" w:sz="4" w:space="0" w:color="000000"/>
              <w:right w:val="single" w:sz="4" w:space="0" w:color="000000"/>
            </w:tcBorders>
          </w:tcPr>
          <w:p w:rsidR="00772FA6" w:rsidRDefault="00AB23B0">
            <w:pPr>
              <w:spacing w:after="1" w:line="239" w:lineRule="auto"/>
              <w:ind w:left="113"/>
              <w:jc w:val="both"/>
            </w:pPr>
            <w:r>
              <w:rPr>
                <w:rFonts w:ascii="Arial" w:eastAsia="Arial" w:hAnsi="Arial" w:cs="Arial"/>
                <w:color w:val="0D0D0D"/>
              </w:rPr>
              <w:t xml:space="preserve">All children have the opportunity to access afterschool clubs from Martial Arts to boardgames - From art club to music – </w:t>
            </w:r>
          </w:p>
          <w:p w:rsidR="00772FA6" w:rsidRDefault="00AB23B0">
            <w:pPr>
              <w:ind w:left="113"/>
            </w:pPr>
            <w:r>
              <w:rPr>
                <w:rFonts w:ascii="Arial" w:eastAsia="Arial" w:hAnsi="Arial" w:cs="Arial"/>
                <w:color w:val="0D0D0D"/>
              </w:rPr>
              <w:t>From sports clubs – Science</w:t>
            </w:r>
            <w:r>
              <w:rPr>
                <w:rFonts w:ascii="Arial" w:eastAsia="Arial" w:hAnsi="Arial" w:cs="Arial"/>
              </w:rPr>
              <w:t xml:space="preserve"> </w:t>
            </w:r>
          </w:p>
          <w:p w:rsidR="00772FA6" w:rsidRDefault="00AB23B0">
            <w:pPr>
              <w:ind w:left="113" w:right="282"/>
              <w:jc w:val="both"/>
            </w:pPr>
            <w:r>
              <w:rPr>
                <w:rFonts w:ascii="Arial" w:eastAsia="Arial" w:hAnsi="Arial" w:cs="Arial"/>
                <w:color w:val="0D0D0D"/>
              </w:rPr>
              <w:t xml:space="preserve">All year 1 – year 6 have the opportunity to attend a morning move session 5 times per week. Gardening club for children </w:t>
            </w:r>
            <w:proofErr w:type="spellStart"/>
            <w:r>
              <w:rPr>
                <w:rFonts w:ascii="Arial" w:eastAsia="Arial" w:hAnsi="Arial" w:cs="Arial"/>
                <w:color w:val="0D0D0D"/>
              </w:rPr>
              <w:t>yrs</w:t>
            </w:r>
            <w:proofErr w:type="spellEnd"/>
            <w:r>
              <w:rPr>
                <w:rFonts w:ascii="Arial" w:eastAsia="Arial" w:hAnsi="Arial" w:cs="Arial"/>
                <w:color w:val="0D0D0D"/>
              </w:rPr>
              <w:t xml:space="preserve"> 1-6</w:t>
            </w:r>
            <w:r>
              <w:rPr>
                <w:rFonts w:ascii="Arial" w:eastAsia="Arial" w:hAnsi="Arial" w:cs="Arial"/>
              </w:rPr>
              <w:t xml:space="preserve"> </w:t>
            </w:r>
          </w:p>
          <w:p w:rsidR="00772FA6" w:rsidRDefault="00AB23B0">
            <w:r>
              <w:rPr>
                <w:rFonts w:ascii="Arial" w:eastAsia="Arial" w:hAnsi="Arial" w:cs="Arial"/>
                <w:sz w:val="21"/>
              </w:rPr>
              <w:t xml:space="preserve"> </w:t>
            </w:r>
          </w:p>
          <w:p w:rsidR="00772FA6" w:rsidRDefault="00AB23B0">
            <w:pPr>
              <w:ind w:left="113"/>
            </w:pPr>
            <w:r>
              <w:rPr>
                <w:rFonts w:ascii="Arial" w:eastAsia="Arial" w:hAnsi="Arial" w:cs="Arial"/>
                <w:i/>
              </w:rPr>
              <w:t xml:space="preserve">Expected success </w:t>
            </w:r>
          </w:p>
          <w:p w:rsidR="00772FA6" w:rsidRDefault="00AB23B0">
            <w:pPr>
              <w:ind w:left="113"/>
              <w:jc w:val="both"/>
            </w:pPr>
            <w:r>
              <w:rPr>
                <w:rFonts w:ascii="Arial" w:eastAsia="Arial" w:hAnsi="Arial" w:cs="Arial"/>
              </w:rPr>
              <w:t xml:space="preserve">Children have opportunities to experience a wider range of activities and experiences </w:t>
            </w:r>
          </w:p>
        </w:tc>
        <w:tc>
          <w:tcPr>
            <w:tcW w:w="1250" w:type="dxa"/>
            <w:tcBorders>
              <w:top w:val="single" w:sz="4" w:space="0" w:color="000000"/>
              <w:left w:val="single" w:sz="4" w:space="0" w:color="000000"/>
              <w:bottom w:val="single" w:sz="4" w:space="0" w:color="000000"/>
              <w:right w:val="single" w:sz="4" w:space="0" w:color="000000"/>
            </w:tcBorders>
          </w:tcPr>
          <w:p w:rsidR="00772FA6" w:rsidRDefault="00AB23B0">
            <w:pPr>
              <w:spacing w:line="239" w:lineRule="auto"/>
              <w:ind w:left="113"/>
              <w:jc w:val="both"/>
            </w:pPr>
            <w:r>
              <w:rPr>
                <w:rFonts w:ascii="Arial" w:eastAsia="Arial" w:hAnsi="Arial" w:cs="Arial"/>
                <w:sz w:val="28"/>
              </w:rPr>
              <w:t xml:space="preserve">A B C D E F </w:t>
            </w:r>
          </w:p>
          <w:p w:rsidR="00772FA6" w:rsidRDefault="00AB23B0">
            <w:pPr>
              <w:ind w:left="113"/>
            </w:pPr>
            <w:r>
              <w:rPr>
                <w:rFonts w:ascii="Arial" w:eastAsia="Arial" w:hAnsi="Arial" w:cs="Arial"/>
                <w:sz w:val="28"/>
              </w:rPr>
              <w:t xml:space="preserve">G H </w:t>
            </w:r>
          </w:p>
        </w:tc>
      </w:tr>
      <w:tr w:rsidR="00772FA6" w:rsidTr="00F30595">
        <w:trPr>
          <w:trHeight w:val="2537"/>
        </w:trPr>
        <w:tc>
          <w:tcPr>
            <w:tcW w:w="1591" w:type="dxa"/>
            <w:tcBorders>
              <w:top w:val="single" w:sz="4" w:space="0" w:color="000000"/>
              <w:left w:val="single" w:sz="4" w:space="0" w:color="000000"/>
              <w:bottom w:val="single" w:sz="4" w:space="0" w:color="000000"/>
              <w:right w:val="single" w:sz="4" w:space="0" w:color="000000"/>
            </w:tcBorders>
          </w:tcPr>
          <w:p w:rsidR="00772FA6" w:rsidRDefault="00AB23B0">
            <w:pPr>
              <w:ind w:left="113"/>
            </w:pPr>
            <w:proofErr w:type="spellStart"/>
            <w:r>
              <w:rPr>
                <w:rFonts w:ascii="Arial" w:eastAsia="Arial" w:hAnsi="Arial" w:cs="Arial"/>
              </w:rPr>
              <w:t>CPoms</w:t>
            </w:r>
            <w:proofErr w:type="spellEnd"/>
            <w:r>
              <w:rPr>
                <w:rFonts w:ascii="Arial" w:eastAsia="Arial" w:hAnsi="Arial" w:cs="Arial"/>
              </w:rPr>
              <w:t xml:space="preserve"> </w:t>
            </w:r>
          </w:p>
          <w:p w:rsidR="00772FA6" w:rsidRDefault="00AB23B0">
            <w:r>
              <w:rPr>
                <w:rFonts w:ascii="Arial" w:eastAsia="Arial" w:hAnsi="Arial" w:cs="Arial"/>
                <w:sz w:val="21"/>
              </w:rPr>
              <w:t xml:space="preserve"> </w:t>
            </w:r>
          </w:p>
          <w:p w:rsidR="00772FA6" w:rsidRDefault="00AB23B0">
            <w:pPr>
              <w:ind w:left="113"/>
            </w:pPr>
            <w:r w:rsidRPr="00F30595">
              <w:rPr>
                <w:rFonts w:ascii="Arial" w:eastAsia="Arial" w:hAnsi="Arial" w:cs="Arial"/>
                <w:highlight w:val="yellow"/>
              </w:rPr>
              <w:t>£800</w:t>
            </w:r>
            <w:r>
              <w:rPr>
                <w:rFonts w:ascii="Arial" w:eastAsia="Arial" w:hAnsi="Arial" w:cs="Arial"/>
              </w:rPr>
              <w:t xml:space="preserve"> </w:t>
            </w:r>
          </w:p>
        </w:tc>
        <w:tc>
          <w:tcPr>
            <w:tcW w:w="7351" w:type="dxa"/>
            <w:tcBorders>
              <w:top w:val="single" w:sz="4" w:space="0" w:color="000000"/>
              <w:left w:val="single" w:sz="4" w:space="0" w:color="000000"/>
              <w:bottom w:val="single" w:sz="4" w:space="0" w:color="000000"/>
              <w:right w:val="single" w:sz="4" w:space="0" w:color="000000"/>
            </w:tcBorders>
          </w:tcPr>
          <w:p w:rsidR="00772FA6" w:rsidRDefault="00AB23B0">
            <w:pPr>
              <w:spacing w:after="2" w:line="239" w:lineRule="auto"/>
              <w:ind w:left="113" w:right="90"/>
            </w:pPr>
            <w:r>
              <w:rPr>
                <w:rFonts w:ascii="Arial" w:eastAsia="Arial" w:hAnsi="Arial" w:cs="Arial"/>
                <w:color w:val="0D0D0D"/>
              </w:rPr>
              <w:t>It is essential that all safeguarding and child protection details are recorded in a way that those who need to know are informed – that patterns of behaviour are analysed – that attendance and the possible impact on learning is observed and any outside agency</w:t>
            </w:r>
            <w:r>
              <w:rPr>
                <w:rFonts w:ascii="Arial" w:eastAsia="Arial" w:hAnsi="Arial" w:cs="Arial"/>
              </w:rPr>
              <w:t xml:space="preserve"> </w:t>
            </w:r>
            <w:r>
              <w:rPr>
                <w:rFonts w:ascii="Arial" w:eastAsia="Arial" w:hAnsi="Arial" w:cs="Arial"/>
                <w:color w:val="0D0D0D"/>
              </w:rPr>
              <w:t>meeting minutes are noted in real time.</w:t>
            </w:r>
            <w:r>
              <w:rPr>
                <w:rFonts w:ascii="Arial" w:eastAsia="Arial" w:hAnsi="Arial" w:cs="Arial"/>
              </w:rPr>
              <w:t xml:space="preserve"> </w:t>
            </w:r>
          </w:p>
          <w:p w:rsidR="00772FA6" w:rsidRDefault="00AB23B0">
            <w:r>
              <w:rPr>
                <w:rFonts w:ascii="Arial" w:eastAsia="Arial" w:hAnsi="Arial" w:cs="Arial"/>
                <w:sz w:val="21"/>
              </w:rPr>
              <w:t xml:space="preserve"> </w:t>
            </w:r>
          </w:p>
          <w:p w:rsidR="00772FA6" w:rsidRDefault="00AB23B0">
            <w:pPr>
              <w:ind w:left="113"/>
            </w:pPr>
            <w:r>
              <w:rPr>
                <w:rFonts w:ascii="Arial" w:eastAsia="Arial" w:hAnsi="Arial" w:cs="Arial"/>
                <w:i/>
              </w:rPr>
              <w:t xml:space="preserve">Expected success </w:t>
            </w:r>
          </w:p>
          <w:p w:rsidR="00772FA6" w:rsidRDefault="00AB23B0">
            <w:pPr>
              <w:ind w:left="113"/>
              <w:jc w:val="both"/>
            </w:pPr>
            <w:r>
              <w:t xml:space="preserve">Records centralised and Patterns are easily identified for better safeguarding protocols. </w:t>
            </w:r>
          </w:p>
        </w:tc>
        <w:tc>
          <w:tcPr>
            <w:tcW w:w="1250" w:type="dxa"/>
            <w:tcBorders>
              <w:top w:val="single" w:sz="4" w:space="0" w:color="000000"/>
              <w:left w:val="single" w:sz="4" w:space="0" w:color="000000"/>
              <w:bottom w:val="single" w:sz="4" w:space="0" w:color="000000"/>
              <w:right w:val="single" w:sz="4" w:space="0" w:color="000000"/>
            </w:tcBorders>
          </w:tcPr>
          <w:p w:rsidR="00772FA6" w:rsidRDefault="00AB23B0">
            <w:r>
              <w:rPr>
                <w:rFonts w:ascii="Times New Roman" w:eastAsia="Times New Roman" w:hAnsi="Times New Roman" w:cs="Times New Roman"/>
              </w:rPr>
              <w:t xml:space="preserve"> </w:t>
            </w:r>
          </w:p>
        </w:tc>
      </w:tr>
    </w:tbl>
    <w:p w:rsidR="00772FA6" w:rsidRDefault="00AB23B0" w:rsidP="00F30595">
      <w:pPr>
        <w:spacing w:after="9591"/>
      </w:pPr>
      <w:r>
        <w:rPr>
          <w:rFonts w:ascii="Arial" w:eastAsia="Arial" w:hAnsi="Arial" w:cs="Arial"/>
        </w:rPr>
        <w:t xml:space="preserve"> </w:t>
      </w:r>
      <w:r>
        <w:t xml:space="preserve"> </w:t>
      </w:r>
    </w:p>
    <w:sectPr w:rsidR="00772FA6">
      <w:footerReference w:type="even" r:id="rId12"/>
      <w:footerReference w:type="default" r:id="rId13"/>
      <w:footerReference w:type="first" r:id="rId14"/>
      <w:pgSz w:w="11921" w:h="16850"/>
      <w:pgMar w:top="626" w:right="806" w:bottom="947" w:left="619" w:header="720" w:footer="94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7EF9" w:rsidRDefault="00767EF9">
      <w:pPr>
        <w:spacing w:after="0" w:line="240" w:lineRule="auto"/>
      </w:pPr>
      <w:r>
        <w:separator/>
      </w:r>
    </w:p>
  </w:endnote>
  <w:endnote w:type="continuationSeparator" w:id="0">
    <w:p w:rsidR="00767EF9" w:rsidRDefault="00767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Helvetica Neue">
    <w:altName w:val="Arial"/>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586E" w:rsidRDefault="001C586E">
    <w:pPr>
      <w:tabs>
        <w:tab w:val="center" w:pos="5145"/>
      </w:tabs>
      <w:spacing w:after="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586E" w:rsidRDefault="001C586E">
    <w:pPr>
      <w:tabs>
        <w:tab w:val="center" w:pos="5145"/>
      </w:tabs>
      <w:spacing w:after="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sidR="00E11D98">
      <w:rPr>
        <w:noProof/>
      </w:rPr>
      <w:t>20</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586E" w:rsidRDefault="001C586E">
    <w:pPr>
      <w:spacing w:after="0"/>
      <w:ind w:right="205"/>
      <w:jc w:val="center"/>
    </w:pPr>
    <w:r>
      <w:fldChar w:fldCharType="begin"/>
    </w:r>
    <w:r>
      <w:instrText xml:space="preserve"> PAGE   \* MERGEFORMAT </w:instrText>
    </w:r>
    <w:r>
      <w:fldChar w:fldCharType="separate"/>
    </w:r>
    <w:r w:rsidR="00E11D98">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7EF9" w:rsidRDefault="00767EF9">
      <w:pPr>
        <w:spacing w:after="0" w:line="240" w:lineRule="auto"/>
      </w:pPr>
      <w:r>
        <w:separator/>
      </w:r>
    </w:p>
  </w:footnote>
  <w:footnote w:type="continuationSeparator" w:id="0">
    <w:p w:rsidR="00767EF9" w:rsidRDefault="00767E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D29F7"/>
    <w:multiLevelType w:val="multilevel"/>
    <w:tmpl w:val="65B69246"/>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42100"/>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75EE8"/>
    <w:multiLevelType w:val="multilevel"/>
    <w:tmpl w:val="85F0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700DF"/>
    <w:multiLevelType w:val="multilevel"/>
    <w:tmpl w:val="581C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24377"/>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E4034"/>
    <w:multiLevelType w:val="multilevel"/>
    <w:tmpl w:val="904A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C5DAE"/>
    <w:multiLevelType w:val="multilevel"/>
    <w:tmpl w:val="45EE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E4495"/>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D5253F"/>
    <w:multiLevelType w:val="multilevel"/>
    <w:tmpl w:val="5284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D9655C"/>
    <w:multiLevelType w:val="multilevel"/>
    <w:tmpl w:val="97E8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B70BC"/>
    <w:multiLevelType w:val="multilevel"/>
    <w:tmpl w:val="7BC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CD5DC1"/>
    <w:multiLevelType w:val="multilevel"/>
    <w:tmpl w:val="EF84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135EC7"/>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FA43B8"/>
    <w:multiLevelType w:val="multilevel"/>
    <w:tmpl w:val="73A4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E0426"/>
    <w:multiLevelType w:val="multilevel"/>
    <w:tmpl w:val="AC06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836EAB"/>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E04249"/>
    <w:multiLevelType w:val="hybridMultilevel"/>
    <w:tmpl w:val="6E1E0D5A"/>
    <w:lvl w:ilvl="0" w:tplc="B0202CDA">
      <w:start w:val="1"/>
      <w:numFmt w:val="bullet"/>
      <w:lvlText w:val="•"/>
      <w:lvlJc w:val="left"/>
      <w:pPr>
        <w:ind w:left="4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8AF5A4">
      <w:start w:val="1"/>
      <w:numFmt w:val="bullet"/>
      <w:lvlText w:val="o"/>
      <w:lvlJc w:val="left"/>
      <w:pPr>
        <w:ind w:left="11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D4D13E">
      <w:start w:val="1"/>
      <w:numFmt w:val="bullet"/>
      <w:lvlText w:val="▪"/>
      <w:lvlJc w:val="left"/>
      <w:pPr>
        <w:ind w:left="19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86B33A">
      <w:start w:val="1"/>
      <w:numFmt w:val="bullet"/>
      <w:lvlText w:val="•"/>
      <w:lvlJc w:val="left"/>
      <w:pPr>
        <w:ind w:left="26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124B6E">
      <w:start w:val="1"/>
      <w:numFmt w:val="bullet"/>
      <w:lvlText w:val="o"/>
      <w:lvlJc w:val="left"/>
      <w:pPr>
        <w:ind w:left="33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66073C">
      <w:start w:val="1"/>
      <w:numFmt w:val="bullet"/>
      <w:lvlText w:val="▪"/>
      <w:lvlJc w:val="left"/>
      <w:pPr>
        <w:ind w:left="40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EE257C">
      <w:start w:val="1"/>
      <w:numFmt w:val="bullet"/>
      <w:lvlText w:val="•"/>
      <w:lvlJc w:val="left"/>
      <w:pPr>
        <w:ind w:left="47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12507A">
      <w:start w:val="1"/>
      <w:numFmt w:val="bullet"/>
      <w:lvlText w:val="o"/>
      <w:lvlJc w:val="left"/>
      <w:pPr>
        <w:ind w:left="55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66988E">
      <w:start w:val="1"/>
      <w:numFmt w:val="bullet"/>
      <w:lvlText w:val="▪"/>
      <w:lvlJc w:val="left"/>
      <w:pPr>
        <w:ind w:left="62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89C6E94"/>
    <w:multiLevelType w:val="multilevel"/>
    <w:tmpl w:val="F8289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6F52A1"/>
    <w:multiLevelType w:val="multilevel"/>
    <w:tmpl w:val="6FEA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B76ED9"/>
    <w:multiLevelType w:val="multilevel"/>
    <w:tmpl w:val="8CF63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3871BB"/>
    <w:multiLevelType w:val="multilevel"/>
    <w:tmpl w:val="BB98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505DF7"/>
    <w:multiLevelType w:val="multilevel"/>
    <w:tmpl w:val="17569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BE032F"/>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775B29"/>
    <w:multiLevelType w:val="multilevel"/>
    <w:tmpl w:val="E40A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FB3CFB"/>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2B597A"/>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830EC6"/>
    <w:multiLevelType w:val="multilevel"/>
    <w:tmpl w:val="CB367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025CBB"/>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DF3354"/>
    <w:multiLevelType w:val="multilevel"/>
    <w:tmpl w:val="B7C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FC5DBA"/>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9C3FE9"/>
    <w:multiLevelType w:val="multilevel"/>
    <w:tmpl w:val="3D6A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C157C5"/>
    <w:multiLevelType w:val="multilevel"/>
    <w:tmpl w:val="C49C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405478"/>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85081A"/>
    <w:multiLevelType w:val="hybridMultilevel"/>
    <w:tmpl w:val="4172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C1DA4"/>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8E10BF"/>
    <w:multiLevelType w:val="multilevel"/>
    <w:tmpl w:val="4128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9A598A"/>
    <w:multiLevelType w:val="multilevel"/>
    <w:tmpl w:val="74627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EF7232"/>
    <w:multiLevelType w:val="multilevel"/>
    <w:tmpl w:val="5F2A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464A4F"/>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3521DE"/>
    <w:multiLevelType w:val="multilevel"/>
    <w:tmpl w:val="FBB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4655E4"/>
    <w:multiLevelType w:val="multilevel"/>
    <w:tmpl w:val="8C04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787C06"/>
    <w:multiLevelType w:val="multilevel"/>
    <w:tmpl w:val="7054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924261"/>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C5363A"/>
    <w:multiLevelType w:val="multilevel"/>
    <w:tmpl w:val="A0B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2D531B"/>
    <w:multiLevelType w:val="multilevel"/>
    <w:tmpl w:val="DD36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9"/>
  </w:num>
  <w:num w:numId="3">
    <w:abstractNumId w:val="10"/>
  </w:num>
  <w:num w:numId="4">
    <w:abstractNumId w:val="39"/>
  </w:num>
  <w:num w:numId="5">
    <w:abstractNumId w:val="11"/>
  </w:num>
  <w:num w:numId="6">
    <w:abstractNumId w:val="0"/>
  </w:num>
  <w:num w:numId="7">
    <w:abstractNumId w:val="13"/>
  </w:num>
  <w:num w:numId="8">
    <w:abstractNumId w:val="5"/>
  </w:num>
  <w:num w:numId="9">
    <w:abstractNumId w:val="19"/>
  </w:num>
  <w:num w:numId="10">
    <w:abstractNumId w:val="30"/>
  </w:num>
  <w:num w:numId="11">
    <w:abstractNumId w:val="20"/>
  </w:num>
  <w:num w:numId="12">
    <w:abstractNumId w:val="14"/>
  </w:num>
  <w:num w:numId="13">
    <w:abstractNumId w:val="37"/>
  </w:num>
  <w:num w:numId="14">
    <w:abstractNumId w:val="26"/>
  </w:num>
  <w:num w:numId="15">
    <w:abstractNumId w:val="35"/>
  </w:num>
  <w:num w:numId="16">
    <w:abstractNumId w:val="17"/>
  </w:num>
  <w:num w:numId="17">
    <w:abstractNumId w:val="18"/>
  </w:num>
  <w:num w:numId="18">
    <w:abstractNumId w:val="8"/>
  </w:num>
  <w:num w:numId="19">
    <w:abstractNumId w:val="23"/>
  </w:num>
  <w:num w:numId="20">
    <w:abstractNumId w:val="33"/>
  </w:num>
  <w:num w:numId="21">
    <w:abstractNumId w:val="28"/>
  </w:num>
  <w:num w:numId="22">
    <w:abstractNumId w:val="2"/>
  </w:num>
  <w:num w:numId="23">
    <w:abstractNumId w:val="31"/>
  </w:num>
  <w:num w:numId="24">
    <w:abstractNumId w:val="3"/>
  </w:num>
  <w:num w:numId="25">
    <w:abstractNumId w:val="44"/>
  </w:num>
  <w:num w:numId="26">
    <w:abstractNumId w:val="40"/>
  </w:num>
  <w:num w:numId="27">
    <w:abstractNumId w:val="6"/>
  </w:num>
  <w:num w:numId="28">
    <w:abstractNumId w:val="36"/>
  </w:num>
  <w:num w:numId="29">
    <w:abstractNumId w:val="41"/>
  </w:num>
  <w:num w:numId="30">
    <w:abstractNumId w:val="12"/>
  </w:num>
  <w:num w:numId="31">
    <w:abstractNumId w:val="21"/>
  </w:num>
  <w:num w:numId="32">
    <w:abstractNumId w:val="34"/>
  </w:num>
  <w:num w:numId="33">
    <w:abstractNumId w:val="25"/>
  </w:num>
  <w:num w:numId="34">
    <w:abstractNumId w:val="1"/>
  </w:num>
  <w:num w:numId="35">
    <w:abstractNumId w:val="24"/>
  </w:num>
  <w:num w:numId="36">
    <w:abstractNumId w:val="29"/>
  </w:num>
  <w:num w:numId="37">
    <w:abstractNumId w:val="43"/>
  </w:num>
  <w:num w:numId="38">
    <w:abstractNumId w:val="7"/>
  </w:num>
  <w:num w:numId="39">
    <w:abstractNumId w:val="42"/>
  </w:num>
  <w:num w:numId="40">
    <w:abstractNumId w:val="32"/>
  </w:num>
  <w:num w:numId="41">
    <w:abstractNumId w:val="38"/>
  </w:num>
  <w:num w:numId="42">
    <w:abstractNumId w:val="15"/>
  </w:num>
  <w:num w:numId="43">
    <w:abstractNumId w:val="27"/>
  </w:num>
  <w:num w:numId="44">
    <w:abstractNumId w:val="22"/>
  </w:num>
  <w:num w:numId="45">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FA6"/>
    <w:rsid w:val="0000561D"/>
    <w:rsid w:val="00053536"/>
    <w:rsid w:val="000A0AA3"/>
    <w:rsid w:val="000F7655"/>
    <w:rsid w:val="00104076"/>
    <w:rsid w:val="00111736"/>
    <w:rsid w:val="001262FE"/>
    <w:rsid w:val="00131021"/>
    <w:rsid w:val="00181F1F"/>
    <w:rsid w:val="00182F64"/>
    <w:rsid w:val="001B1FF9"/>
    <w:rsid w:val="001C4B92"/>
    <w:rsid w:val="001C586E"/>
    <w:rsid w:val="001D660B"/>
    <w:rsid w:val="00244589"/>
    <w:rsid w:val="0025140C"/>
    <w:rsid w:val="00285C4D"/>
    <w:rsid w:val="002B40F0"/>
    <w:rsid w:val="002F5264"/>
    <w:rsid w:val="003B339A"/>
    <w:rsid w:val="003B390A"/>
    <w:rsid w:val="003D2148"/>
    <w:rsid w:val="00410749"/>
    <w:rsid w:val="004666F7"/>
    <w:rsid w:val="004753D8"/>
    <w:rsid w:val="0051031D"/>
    <w:rsid w:val="005319AE"/>
    <w:rsid w:val="005410BC"/>
    <w:rsid w:val="00560661"/>
    <w:rsid w:val="00570A04"/>
    <w:rsid w:val="005E1715"/>
    <w:rsid w:val="005E32BC"/>
    <w:rsid w:val="005E6427"/>
    <w:rsid w:val="006134A6"/>
    <w:rsid w:val="00634881"/>
    <w:rsid w:val="006354AD"/>
    <w:rsid w:val="00674616"/>
    <w:rsid w:val="00677CC4"/>
    <w:rsid w:val="006A3D2A"/>
    <w:rsid w:val="006F7B24"/>
    <w:rsid w:val="0074749A"/>
    <w:rsid w:val="0076228C"/>
    <w:rsid w:val="00767EF9"/>
    <w:rsid w:val="00772FA6"/>
    <w:rsid w:val="00780D1A"/>
    <w:rsid w:val="007854B0"/>
    <w:rsid w:val="007B6D97"/>
    <w:rsid w:val="008E46F4"/>
    <w:rsid w:val="00904E95"/>
    <w:rsid w:val="0090663E"/>
    <w:rsid w:val="00915599"/>
    <w:rsid w:val="009C16B2"/>
    <w:rsid w:val="009D519E"/>
    <w:rsid w:val="009E6E52"/>
    <w:rsid w:val="00A27C0D"/>
    <w:rsid w:val="00A33DE4"/>
    <w:rsid w:val="00A766DD"/>
    <w:rsid w:val="00AB23B0"/>
    <w:rsid w:val="00AE797F"/>
    <w:rsid w:val="00B43A50"/>
    <w:rsid w:val="00B707B5"/>
    <w:rsid w:val="00BC35FC"/>
    <w:rsid w:val="00BD0877"/>
    <w:rsid w:val="00BE1317"/>
    <w:rsid w:val="00C4597E"/>
    <w:rsid w:val="00C5045D"/>
    <w:rsid w:val="00C53697"/>
    <w:rsid w:val="00C54B9E"/>
    <w:rsid w:val="00C67E51"/>
    <w:rsid w:val="00CC4370"/>
    <w:rsid w:val="00CC625B"/>
    <w:rsid w:val="00CD7D8E"/>
    <w:rsid w:val="00D1080E"/>
    <w:rsid w:val="00D34FA5"/>
    <w:rsid w:val="00DC266F"/>
    <w:rsid w:val="00E11D98"/>
    <w:rsid w:val="00E24B76"/>
    <w:rsid w:val="00E7544E"/>
    <w:rsid w:val="00EC352C"/>
    <w:rsid w:val="00EF3391"/>
    <w:rsid w:val="00F00F94"/>
    <w:rsid w:val="00F26B36"/>
    <w:rsid w:val="00F30595"/>
    <w:rsid w:val="00F63F51"/>
    <w:rsid w:val="00F640EE"/>
    <w:rsid w:val="00F674B3"/>
    <w:rsid w:val="00F94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42B241-0BB0-404F-B764-C4784E64E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67"/>
      <w:jc w:val="center"/>
      <w:outlineLvl w:val="0"/>
    </w:pPr>
    <w:rPr>
      <w:rFonts w:ascii="Calibri" w:eastAsia="Calibri" w:hAnsi="Calibri" w:cs="Calibri"/>
      <w:color w:val="000000"/>
      <w:sz w:val="36"/>
    </w:rPr>
  </w:style>
  <w:style w:type="paragraph" w:styleId="Heading2">
    <w:name w:val="heading 2"/>
    <w:next w:val="Normal"/>
    <w:link w:val="Heading2Char"/>
    <w:uiPriority w:val="9"/>
    <w:unhideWhenUsed/>
    <w:qFormat/>
    <w:pPr>
      <w:keepNext/>
      <w:keepLines/>
      <w:spacing w:after="0"/>
      <w:ind w:left="893"/>
      <w:outlineLvl w:val="1"/>
    </w:pPr>
    <w:rPr>
      <w:rFonts w:ascii="Arial" w:eastAsia="Arial" w:hAnsi="Arial" w:cs="Arial"/>
      <w:b/>
      <w:color w:val="0D0D0D"/>
      <w:sz w:val="24"/>
    </w:rPr>
  </w:style>
  <w:style w:type="paragraph" w:styleId="Heading3">
    <w:name w:val="heading 3"/>
    <w:next w:val="Normal"/>
    <w:link w:val="Heading3Char"/>
    <w:uiPriority w:val="9"/>
    <w:unhideWhenUsed/>
    <w:qFormat/>
    <w:pPr>
      <w:keepNext/>
      <w:keepLines/>
      <w:spacing w:after="0"/>
      <w:ind w:left="101"/>
      <w:outlineLvl w:val="2"/>
    </w:pPr>
    <w:rPr>
      <w:rFonts w:ascii="Arial" w:eastAsia="Arial" w:hAnsi="Arial" w:cs="Arial"/>
      <w:b/>
      <w:color w:val="000000"/>
      <w:sz w:val="24"/>
    </w:rPr>
  </w:style>
  <w:style w:type="paragraph" w:styleId="Heading4">
    <w:name w:val="heading 4"/>
    <w:basedOn w:val="Normal"/>
    <w:next w:val="Normal"/>
    <w:link w:val="Heading4Char"/>
    <w:uiPriority w:val="9"/>
    <w:semiHidden/>
    <w:unhideWhenUsed/>
    <w:qFormat/>
    <w:rsid w:val="0067461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D0D0D"/>
      <w:sz w:val="24"/>
    </w:rPr>
  </w:style>
  <w:style w:type="character" w:customStyle="1" w:styleId="Heading1Char">
    <w:name w:val="Heading 1 Char"/>
    <w:link w:val="Heading1"/>
    <w:rPr>
      <w:rFonts w:ascii="Calibri" w:eastAsia="Calibri" w:hAnsi="Calibri" w:cs="Calibri"/>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yle2Char">
    <w:name w:val="Style2 Char"/>
    <w:basedOn w:val="Heading1Char"/>
    <w:link w:val="Style2"/>
    <w:locked/>
    <w:rsid w:val="00F9453A"/>
    <w:rPr>
      <w:rFonts w:asciiTheme="majorHAnsi" w:eastAsia="Times New Roman" w:hAnsiTheme="majorHAnsi" w:cstheme="minorHAnsi"/>
      <w:b/>
      <w:bCs/>
      <w:color w:val="000000"/>
      <w:sz w:val="28"/>
      <w:szCs w:val="32"/>
      <w:lang w:eastAsia="en-US"/>
    </w:rPr>
  </w:style>
  <w:style w:type="paragraph" w:customStyle="1" w:styleId="Style2">
    <w:name w:val="Style2"/>
    <w:basedOn w:val="Heading1"/>
    <w:link w:val="Style2Char"/>
    <w:qFormat/>
    <w:rsid w:val="00F9453A"/>
    <w:pPr>
      <w:keepNext w:val="0"/>
      <w:keepLines w:val="0"/>
      <w:spacing w:after="160" w:line="276" w:lineRule="auto"/>
      <w:ind w:left="999" w:hanging="431"/>
      <w:jc w:val="left"/>
    </w:pPr>
    <w:rPr>
      <w:rFonts w:asciiTheme="majorHAnsi" w:eastAsia="Times New Roman" w:hAnsiTheme="majorHAnsi" w:cstheme="minorHAnsi"/>
      <w:b/>
      <w:bCs/>
      <w:color w:val="auto"/>
      <w:sz w:val="28"/>
      <w:szCs w:val="32"/>
      <w:lang w:eastAsia="en-US"/>
    </w:rPr>
  </w:style>
  <w:style w:type="paragraph" w:customStyle="1" w:styleId="PolicyLevel3">
    <w:name w:val="Policy Level 3"/>
    <w:basedOn w:val="Style2"/>
    <w:qFormat/>
    <w:rsid w:val="00F9453A"/>
    <w:pPr>
      <w:tabs>
        <w:tab w:val="num" w:pos="360"/>
      </w:tabs>
      <w:ind w:left="2105"/>
    </w:pPr>
  </w:style>
  <w:style w:type="paragraph" w:styleId="BalloonText">
    <w:name w:val="Balloon Text"/>
    <w:basedOn w:val="Normal"/>
    <w:link w:val="BalloonTextChar"/>
    <w:uiPriority w:val="99"/>
    <w:semiHidden/>
    <w:unhideWhenUsed/>
    <w:rsid w:val="005E17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715"/>
    <w:rPr>
      <w:rFonts w:ascii="Segoe UI" w:eastAsia="Calibri" w:hAnsi="Segoe UI" w:cs="Segoe UI"/>
      <w:color w:val="000000"/>
      <w:sz w:val="18"/>
      <w:szCs w:val="18"/>
    </w:rPr>
  </w:style>
  <w:style w:type="paragraph" w:styleId="ListParagraph">
    <w:name w:val="List Paragraph"/>
    <w:basedOn w:val="Normal"/>
    <w:uiPriority w:val="34"/>
    <w:qFormat/>
    <w:rsid w:val="00CC4370"/>
    <w:pPr>
      <w:ind w:left="720"/>
      <w:contextualSpacing/>
    </w:pPr>
  </w:style>
  <w:style w:type="character" w:styleId="Hyperlink">
    <w:name w:val="Hyperlink"/>
    <w:basedOn w:val="DefaultParagraphFont"/>
    <w:uiPriority w:val="99"/>
    <w:unhideWhenUsed/>
    <w:rsid w:val="001C586E"/>
    <w:rPr>
      <w:color w:val="0563C1" w:themeColor="hyperlink"/>
      <w:u w:val="single"/>
    </w:rPr>
  </w:style>
  <w:style w:type="character" w:styleId="FollowedHyperlink">
    <w:name w:val="FollowedHyperlink"/>
    <w:basedOn w:val="DefaultParagraphFont"/>
    <w:uiPriority w:val="99"/>
    <w:semiHidden/>
    <w:unhideWhenUsed/>
    <w:rsid w:val="00F674B3"/>
    <w:rPr>
      <w:color w:val="954F72" w:themeColor="followedHyperlink"/>
      <w:u w:val="single"/>
    </w:rPr>
  </w:style>
  <w:style w:type="character" w:customStyle="1" w:styleId="Heading4Char">
    <w:name w:val="Heading 4 Char"/>
    <w:basedOn w:val="DefaultParagraphFont"/>
    <w:link w:val="Heading4"/>
    <w:uiPriority w:val="9"/>
    <w:semiHidden/>
    <w:rsid w:val="00674616"/>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674616"/>
    <w:rPr>
      <w:b/>
      <w:bCs/>
    </w:rPr>
  </w:style>
  <w:style w:type="paragraph" w:styleId="NormalWeb">
    <w:name w:val="Normal (Web)"/>
    <w:basedOn w:val="Normal"/>
    <w:uiPriority w:val="99"/>
    <w:semiHidden/>
    <w:unhideWhenUsed/>
    <w:rsid w:val="00C4597E"/>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6389">
      <w:bodyDiv w:val="1"/>
      <w:marLeft w:val="0"/>
      <w:marRight w:val="0"/>
      <w:marTop w:val="0"/>
      <w:marBottom w:val="0"/>
      <w:divBdr>
        <w:top w:val="none" w:sz="0" w:space="0" w:color="auto"/>
        <w:left w:val="none" w:sz="0" w:space="0" w:color="auto"/>
        <w:bottom w:val="none" w:sz="0" w:space="0" w:color="auto"/>
        <w:right w:val="none" w:sz="0" w:space="0" w:color="auto"/>
      </w:divBdr>
    </w:div>
    <w:div w:id="17240735">
      <w:bodyDiv w:val="1"/>
      <w:marLeft w:val="0"/>
      <w:marRight w:val="0"/>
      <w:marTop w:val="0"/>
      <w:marBottom w:val="0"/>
      <w:divBdr>
        <w:top w:val="none" w:sz="0" w:space="0" w:color="auto"/>
        <w:left w:val="none" w:sz="0" w:space="0" w:color="auto"/>
        <w:bottom w:val="none" w:sz="0" w:space="0" w:color="auto"/>
        <w:right w:val="none" w:sz="0" w:space="0" w:color="auto"/>
      </w:divBdr>
    </w:div>
    <w:div w:id="51278250">
      <w:bodyDiv w:val="1"/>
      <w:marLeft w:val="0"/>
      <w:marRight w:val="0"/>
      <w:marTop w:val="0"/>
      <w:marBottom w:val="0"/>
      <w:divBdr>
        <w:top w:val="none" w:sz="0" w:space="0" w:color="auto"/>
        <w:left w:val="none" w:sz="0" w:space="0" w:color="auto"/>
        <w:bottom w:val="none" w:sz="0" w:space="0" w:color="auto"/>
        <w:right w:val="none" w:sz="0" w:space="0" w:color="auto"/>
      </w:divBdr>
    </w:div>
    <w:div w:id="52434143">
      <w:bodyDiv w:val="1"/>
      <w:marLeft w:val="0"/>
      <w:marRight w:val="0"/>
      <w:marTop w:val="0"/>
      <w:marBottom w:val="0"/>
      <w:divBdr>
        <w:top w:val="none" w:sz="0" w:space="0" w:color="auto"/>
        <w:left w:val="none" w:sz="0" w:space="0" w:color="auto"/>
        <w:bottom w:val="none" w:sz="0" w:space="0" w:color="auto"/>
        <w:right w:val="none" w:sz="0" w:space="0" w:color="auto"/>
      </w:divBdr>
    </w:div>
    <w:div w:id="56247654">
      <w:bodyDiv w:val="1"/>
      <w:marLeft w:val="0"/>
      <w:marRight w:val="0"/>
      <w:marTop w:val="0"/>
      <w:marBottom w:val="0"/>
      <w:divBdr>
        <w:top w:val="none" w:sz="0" w:space="0" w:color="auto"/>
        <w:left w:val="none" w:sz="0" w:space="0" w:color="auto"/>
        <w:bottom w:val="none" w:sz="0" w:space="0" w:color="auto"/>
        <w:right w:val="none" w:sz="0" w:space="0" w:color="auto"/>
      </w:divBdr>
    </w:div>
    <w:div w:id="77218289">
      <w:bodyDiv w:val="1"/>
      <w:marLeft w:val="0"/>
      <w:marRight w:val="0"/>
      <w:marTop w:val="0"/>
      <w:marBottom w:val="0"/>
      <w:divBdr>
        <w:top w:val="none" w:sz="0" w:space="0" w:color="auto"/>
        <w:left w:val="none" w:sz="0" w:space="0" w:color="auto"/>
        <w:bottom w:val="none" w:sz="0" w:space="0" w:color="auto"/>
        <w:right w:val="none" w:sz="0" w:space="0" w:color="auto"/>
      </w:divBdr>
      <w:divsChild>
        <w:div w:id="1002051197">
          <w:marLeft w:val="0"/>
          <w:marRight w:val="0"/>
          <w:marTop w:val="0"/>
          <w:marBottom w:val="0"/>
          <w:divBdr>
            <w:top w:val="none" w:sz="0" w:space="0" w:color="auto"/>
            <w:left w:val="none" w:sz="0" w:space="0" w:color="auto"/>
            <w:bottom w:val="none" w:sz="0" w:space="0" w:color="auto"/>
            <w:right w:val="none" w:sz="0" w:space="0" w:color="auto"/>
          </w:divBdr>
          <w:divsChild>
            <w:div w:id="642933088">
              <w:marLeft w:val="0"/>
              <w:marRight w:val="0"/>
              <w:marTop w:val="0"/>
              <w:marBottom w:val="0"/>
              <w:divBdr>
                <w:top w:val="none" w:sz="0" w:space="0" w:color="auto"/>
                <w:left w:val="none" w:sz="0" w:space="0" w:color="auto"/>
                <w:bottom w:val="none" w:sz="0" w:space="0" w:color="auto"/>
                <w:right w:val="none" w:sz="0" w:space="0" w:color="auto"/>
              </w:divBdr>
              <w:divsChild>
                <w:div w:id="78136135">
                  <w:marLeft w:val="0"/>
                  <w:marRight w:val="0"/>
                  <w:marTop w:val="0"/>
                  <w:marBottom w:val="0"/>
                  <w:divBdr>
                    <w:top w:val="none" w:sz="0" w:space="0" w:color="auto"/>
                    <w:left w:val="none" w:sz="0" w:space="0" w:color="auto"/>
                    <w:bottom w:val="none" w:sz="0" w:space="0" w:color="auto"/>
                    <w:right w:val="none" w:sz="0" w:space="0" w:color="auto"/>
                  </w:divBdr>
                  <w:divsChild>
                    <w:div w:id="1322738676">
                      <w:marLeft w:val="0"/>
                      <w:marRight w:val="0"/>
                      <w:marTop w:val="0"/>
                      <w:marBottom w:val="0"/>
                      <w:divBdr>
                        <w:top w:val="none" w:sz="0" w:space="0" w:color="auto"/>
                        <w:left w:val="none" w:sz="0" w:space="0" w:color="auto"/>
                        <w:bottom w:val="none" w:sz="0" w:space="0" w:color="auto"/>
                        <w:right w:val="none" w:sz="0" w:space="0" w:color="auto"/>
                      </w:divBdr>
                    </w:div>
                    <w:div w:id="593125197">
                      <w:marLeft w:val="0"/>
                      <w:marRight w:val="0"/>
                      <w:marTop w:val="0"/>
                      <w:marBottom w:val="0"/>
                      <w:divBdr>
                        <w:top w:val="none" w:sz="0" w:space="0" w:color="auto"/>
                        <w:left w:val="none" w:sz="0" w:space="0" w:color="auto"/>
                        <w:bottom w:val="none" w:sz="0" w:space="0" w:color="auto"/>
                        <w:right w:val="none" w:sz="0" w:space="0" w:color="auto"/>
                      </w:divBdr>
                      <w:divsChild>
                        <w:div w:id="1678343992">
                          <w:marLeft w:val="0"/>
                          <w:marRight w:val="0"/>
                          <w:marTop w:val="0"/>
                          <w:marBottom w:val="0"/>
                          <w:divBdr>
                            <w:top w:val="none" w:sz="0" w:space="0" w:color="auto"/>
                            <w:left w:val="none" w:sz="0" w:space="0" w:color="auto"/>
                            <w:bottom w:val="none" w:sz="0" w:space="0" w:color="auto"/>
                            <w:right w:val="none" w:sz="0" w:space="0" w:color="auto"/>
                          </w:divBdr>
                          <w:divsChild>
                            <w:div w:id="93960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043064">
                      <w:marLeft w:val="0"/>
                      <w:marRight w:val="0"/>
                      <w:marTop w:val="0"/>
                      <w:marBottom w:val="0"/>
                      <w:divBdr>
                        <w:top w:val="none" w:sz="0" w:space="0" w:color="auto"/>
                        <w:left w:val="none" w:sz="0" w:space="0" w:color="auto"/>
                        <w:bottom w:val="none" w:sz="0" w:space="0" w:color="auto"/>
                        <w:right w:val="none" w:sz="0" w:space="0" w:color="auto"/>
                      </w:divBdr>
                      <w:divsChild>
                        <w:div w:id="2116552233">
                          <w:marLeft w:val="0"/>
                          <w:marRight w:val="0"/>
                          <w:marTop w:val="0"/>
                          <w:marBottom w:val="0"/>
                          <w:divBdr>
                            <w:top w:val="none" w:sz="0" w:space="0" w:color="auto"/>
                            <w:left w:val="none" w:sz="0" w:space="0" w:color="auto"/>
                            <w:bottom w:val="none" w:sz="0" w:space="0" w:color="auto"/>
                            <w:right w:val="none" w:sz="0" w:space="0" w:color="auto"/>
                          </w:divBdr>
                          <w:divsChild>
                            <w:div w:id="461459218">
                              <w:marLeft w:val="0"/>
                              <w:marRight w:val="0"/>
                              <w:marTop w:val="0"/>
                              <w:marBottom w:val="0"/>
                              <w:divBdr>
                                <w:top w:val="none" w:sz="0" w:space="0" w:color="auto"/>
                                <w:left w:val="none" w:sz="0" w:space="0" w:color="auto"/>
                                <w:bottom w:val="none" w:sz="0" w:space="0" w:color="auto"/>
                                <w:right w:val="none" w:sz="0" w:space="0" w:color="auto"/>
                              </w:divBdr>
                              <w:divsChild>
                                <w:div w:id="107350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469164">
          <w:marLeft w:val="0"/>
          <w:marRight w:val="0"/>
          <w:marTop w:val="0"/>
          <w:marBottom w:val="0"/>
          <w:divBdr>
            <w:top w:val="none" w:sz="0" w:space="0" w:color="auto"/>
            <w:left w:val="none" w:sz="0" w:space="0" w:color="auto"/>
            <w:bottom w:val="none" w:sz="0" w:space="0" w:color="auto"/>
            <w:right w:val="none" w:sz="0" w:space="0" w:color="auto"/>
          </w:divBdr>
          <w:divsChild>
            <w:div w:id="1722944277">
              <w:marLeft w:val="0"/>
              <w:marRight w:val="0"/>
              <w:marTop w:val="0"/>
              <w:marBottom w:val="0"/>
              <w:divBdr>
                <w:top w:val="none" w:sz="0" w:space="0" w:color="auto"/>
                <w:left w:val="none" w:sz="0" w:space="0" w:color="auto"/>
                <w:bottom w:val="none" w:sz="0" w:space="0" w:color="auto"/>
                <w:right w:val="none" w:sz="0" w:space="0" w:color="auto"/>
              </w:divBdr>
              <w:divsChild>
                <w:div w:id="715928497">
                  <w:marLeft w:val="0"/>
                  <w:marRight w:val="0"/>
                  <w:marTop w:val="0"/>
                  <w:marBottom w:val="0"/>
                  <w:divBdr>
                    <w:top w:val="none" w:sz="0" w:space="0" w:color="auto"/>
                    <w:left w:val="none" w:sz="0" w:space="0" w:color="auto"/>
                    <w:bottom w:val="none" w:sz="0" w:space="0" w:color="auto"/>
                    <w:right w:val="none" w:sz="0" w:space="0" w:color="auto"/>
                  </w:divBdr>
                  <w:divsChild>
                    <w:div w:id="1437558562">
                      <w:marLeft w:val="0"/>
                      <w:marRight w:val="0"/>
                      <w:marTop w:val="0"/>
                      <w:marBottom w:val="0"/>
                      <w:divBdr>
                        <w:top w:val="none" w:sz="0" w:space="0" w:color="auto"/>
                        <w:left w:val="none" w:sz="0" w:space="0" w:color="auto"/>
                        <w:bottom w:val="none" w:sz="0" w:space="0" w:color="auto"/>
                        <w:right w:val="none" w:sz="0" w:space="0" w:color="auto"/>
                      </w:divBdr>
                      <w:divsChild>
                        <w:div w:id="1367750194">
                          <w:marLeft w:val="0"/>
                          <w:marRight w:val="0"/>
                          <w:marTop w:val="0"/>
                          <w:marBottom w:val="0"/>
                          <w:divBdr>
                            <w:top w:val="none" w:sz="0" w:space="0" w:color="auto"/>
                            <w:left w:val="none" w:sz="0" w:space="0" w:color="auto"/>
                            <w:bottom w:val="none" w:sz="0" w:space="0" w:color="auto"/>
                            <w:right w:val="none" w:sz="0" w:space="0" w:color="auto"/>
                          </w:divBdr>
                          <w:divsChild>
                            <w:div w:id="565989163">
                              <w:marLeft w:val="0"/>
                              <w:marRight w:val="0"/>
                              <w:marTop w:val="0"/>
                              <w:marBottom w:val="0"/>
                              <w:divBdr>
                                <w:top w:val="none" w:sz="0" w:space="0" w:color="auto"/>
                                <w:left w:val="none" w:sz="0" w:space="0" w:color="auto"/>
                                <w:bottom w:val="none" w:sz="0" w:space="0" w:color="auto"/>
                                <w:right w:val="none" w:sz="0" w:space="0" w:color="auto"/>
                              </w:divBdr>
                              <w:divsChild>
                                <w:div w:id="944119661">
                                  <w:marLeft w:val="0"/>
                                  <w:marRight w:val="0"/>
                                  <w:marTop w:val="0"/>
                                  <w:marBottom w:val="180"/>
                                  <w:divBdr>
                                    <w:top w:val="none" w:sz="0" w:space="0" w:color="auto"/>
                                    <w:left w:val="none" w:sz="0" w:space="0" w:color="auto"/>
                                    <w:bottom w:val="none" w:sz="0" w:space="0" w:color="auto"/>
                                    <w:right w:val="none" w:sz="0" w:space="0" w:color="auto"/>
                                  </w:divBdr>
                                </w:div>
                              </w:divsChild>
                            </w:div>
                            <w:div w:id="1871871925">
                              <w:marLeft w:val="0"/>
                              <w:marRight w:val="0"/>
                              <w:marTop w:val="0"/>
                              <w:marBottom w:val="0"/>
                              <w:divBdr>
                                <w:top w:val="none" w:sz="0" w:space="0" w:color="auto"/>
                                <w:left w:val="none" w:sz="0" w:space="0" w:color="auto"/>
                                <w:bottom w:val="none" w:sz="0" w:space="0" w:color="auto"/>
                                <w:right w:val="none" w:sz="0" w:space="0" w:color="auto"/>
                              </w:divBdr>
                              <w:divsChild>
                                <w:div w:id="1416052803">
                                  <w:marLeft w:val="0"/>
                                  <w:marRight w:val="0"/>
                                  <w:marTop w:val="0"/>
                                  <w:marBottom w:val="180"/>
                                  <w:divBdr>
                                    <w:top w:val="none" w:sz="0" w:space="0" w:color="auto"/>
                                    <w:left w:val="none" w:sz="0" w:space="0" w:color="auto"/>
                                    <w:bottom w:val="none" w:sz="0" w:space="0" w:color="auto"/>
                                    <w:right w:val="none" w:sz="0" w:space="0" w:color="auto"/>
                                  </w:divBdr>
                                </w:div>
                              </w:divsChild>
                            </w:div>
                            <w:div w:id="1454012937">
                              <w:marLeft w:val="0"/>
                              <w:marRight w:val="0"/>
                              <w:marTop w:val="0"/>
                              <w:marBottom w:val="0"/>
                              <w:divBdr>
                                <w:top w:val="none" w:sz="0" w:space="0" w:color="auto"/>
                                <w:left w:val="none" w:sz="0" w:space="0" w:color="auto"/>
                                <w:bottom w:val="none" w:sz="0" w:space="0" w:color="auto"/>
                                <w:right w:val="none" w:sz="0" w:space="0" w:color="auto"/>
                              </w:divBdr>
                              <w:divsChild>
                                <w:div w:id="5809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94683">
                          <w:marLeft w:val="0"/>
                          <w:marRight w:val="0"/>
                          <w:marTop w:val="0"/>
                          <w:marBottom w:val="0"/>
                          <w:divBdr>
                            <w:top w:val="none" w:sz="0" w:space="0" w:color="auto"/>
                            <w:left w:val="none" w:sz="0" w:space="0" w:color="auto"/>
                            <w:bottom w:val="none" w:sz="0" w:space="0" w:color="auto"/>
                            <w:right w:val="none" w:sz="0" w:space="0" w:color="auto"/>
                          </w:divBdr>
                          <w:divsChild>
                            <w:div w:id="886599427">
                              <w:marLeft w:val="0"/>
                              <w:marRight w:val="0"/>
                              <w:marTop w:val="0"/>
                              <w:marBottom w:val="0"/>
                              <w:divBdr>
                                <w:top w:val="none" w:sz="0" w:space="0" w:color="auto"/>
                                <w:left w:val="none" w:sz="0" w:space="0" w:color="auto"/>
                                <w:bottom w:val="none" w:sz="0" w:space="0" w:color="auto"/>
                                <w:right w:val="none" w:sz="0" w:space="0" w:color="auto"/>
                              </w:divBdr>
                            </w:div>
                            <w:div w:id="1425690810">
                              <w:marLeft w:val="0"/>
                              <w:marRight w:val="0"/>
                              <w:marTop w:val="0"/>
                              <w:marBottom w:val="0"/>
                              <w:divBdr>
                                <w:top w:val="none" w:sz="0" w:space="0" w:color="auto"/>
                                <w:left w:val="none" w:sz="0" w:space="0" w:color="auto"/>
                                <w:bottom w:val="none" w:sz="0" w:space="0" w:color="auto"/>
                                <w:right w:val="none" w:sz="0" w:space="0" w:color="auto"/>
                              </w:divBdr>
                              <w:divsChild>
                                <w:div w:id="203511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342012">
                  <w:marLeft w:val="0"/>
                  <w:marRight w:val="0"/>
                  <w:marTop w:val="0"/>
                  <w:marBottom w:val="0"/>
                  <w:divBdr>
                    <w:top w:val="none" w:sz="0" w:space="0" w:color="auto"/>
                    <w:left w:val="none" w:sz="0" w:space="0" w:color="auto"/>
                    <w:bottom w:val="none" w:sz="0" w:space="0" w:color="auto"/>
                    <w:right w:val="none" w:sz="0" w:space="0" w:color="auto"/>
                  </w:divBdr>
                  <w:divsChild>
                    <w:div w:id="1900630303">
                      <w:marLeft w:val="0"/>
                      <w:marRight w:val="0"/>
                      <w:marTop w:val="0"/>
                      <w:marBottom w:val="0"/>
                      <w:divBdr>
                        <w:top w:val="single" w:sz="6" w:space="0" w:color="E5E5E5"/>
                        <w:left w:val="none" w:sz="0" w:space="0" w:color="auto"/>
                        <w:bottom w:val="none" w:sz="0" w:space="0" w:color="auto"/>
                        <w:right w:val="none" w:sz="0" w:space="0" w:color="auto"/>
                      </w:divBdr>
                      <w:divsChild>
                        <w:div w:id="527068274">
                          <w:marLeft w:val="0"/>
                          <w:marRight w:val="0"/>
                          <w:marTop w:val="0"/>
                          <w:marBottom w:val="0"/>
                          <w:divBdr>
                            <w:top w:val="none" w:sz="0" w:space="0" w:color="auto"/>
                            <w:left w:val="none" w:sz="0" w:space="0" w:color="auto"/>
                            <w:bottom w:val="none" w:sz="0" w:space="0" w:color="auto"/>
                            <w:right w:val="none" w:sz="0" w:space="0" w:color="auto"/>
                          </w:divBdr>
                          <w:divsChild>
                            <w:div w:id="1105661567">
                              <w:marLeft w:val="0"/>
                              <w:marRight w:val="0"/>
                              <w:marTop w:val="0"/>
                              <w:marBottom w:val="0"/>
                              <w:divBdr>
                                <w:top w:val="none" w:sz="0" w:space="0" w:color="auto"/>
                                <w:left w:val="none" w:sz="0" w:space="0" w:color="auto"/>
                                <w:bottom w:val="none" w:sz="0" w:space="0" w:color="auto"/>
                                <w:right w:val="none" w:sz="0" w:space="0" w:color="auto"/>
                              </w:divBdr>
                              <w:divsChild>
                                <w:div w:id="1785608958">
                                  <w:marLeft w:val="0"/>
                                  <w:marRight w:val="0"/>
                                  <w:marTop w:val="0"/>
                                  <w:marBottom w:val="0"/>
                                  <w:divBdr>
                                    <w:top w:val="none" w:sz="0" w:space="0" w:color="auto"/>
                                    <w:left w:val="none" w:sz="0" w:space="0" w:color="auto"/>
                                    <w:bottom w:val="none" w:sz="0" w:space="0" w:color="auto"/>
                                    <w:right w:val="none" w:sz="0" w:space="0" w:color="auto"/>
                                  </w:divBdr>
                                  <w:divsChild>
                                    <w:div w:id="223878145">
                                      <w:marLeft w:val="0"/>
                                      <w:marRight w:val="0"/>
                                      <w:marTop w:val="0"/>
                                      <w:marBottom w:val="0"/>
                                      <w:divBdr>
                                        <w:top w:val="none" w:sz="0" w:space="0" w:color="auto"/>
                                        <w:left w:val="none" w:sz="0" w:space="0" w:color="auto"/>
                                        <w:bottom w:val="none" w:sz="0" w:space="0" w:color="auto"/>
                                        <w:right w:val="none" w:sz="0" w:space="0" w:color="auto"/>
                                      </w:divBdr>
                                      <w:divsChild>
                                        <w:div w:id="513616375">
                                          <w:marLeft w:val="0"/>
                                          <w:marRight w:val="0"/>
                                          <w:marTop w:val="0"/>
                                          <w:marBottom w:val="0"/>
                                          <w:divBdr>
                                            <w:top w:val="none" w:sz="0" w:space="0" w:color="auto"/>
                                            <w:left w:val="none" w:sz="0" w:space="0" w:color="auto"/>
                                            <w:bottom w:val="none" w:sz="0" w:space="0" w:color="auto"/>
                                            <w:right w:val="none" w:sz="0" w:space="0" w:color="auto"/>
                                          </w:divBdr>
                                          <w:divsChild>
                                            <w:div w:id="917667026">
                                              <w:marLeft w:val="0"/>
                                              <w:marRight w:val="0"/>
                                              <w:marTop w:val="0"/>
                                              <w:marBottom w:val="0"/>
                                              <w:divBdr>
                                                <w:top w:val="single" w:sz="6" w:space="0" w:color="E5E5E5"/>
                                                <w:left w:val="single" w:sz="6" w:space="0" w:color="E5E5E5"/>
                                                <w:bottom w:val="single" w:sz="6" w:space="0" w:color="E5E5E5"/>
                                                <w:right w:val="single" w:sz="6" w:space="0" w:color="E5E5E5"/>
                                              </w:divBdr>
                                              <w:divsChild>
                                                <w:div w:id="860165898">
                                                  <w:marLeft w:val="0"/>
                                                  <w:marRight w:val="0"/>
                                                  <w:marTop w:val="0"/>
                                                  <w:marBottom w:val="0"/>
                                                  <w:divBdr>
                                                    <w:top w:val="none" w:sz="0" w:space="0" w:color="auto"/>
                                                    <w:left w:val="none" w:sz="0" w:space="0" w:color="auto"/>
                                                    <w:bottom w:val="none" w:sz="0" w:space="0" w:color="auto"/>
                                                    <w:right w:val="none" w:sz="0" w:space="0" w:color="auto"/>
                                                  </w:divBdr>
                                                </w:div>
                                                <w:div w:id="294334576">
                                                  <w:marLeft w:val="0"/>
                                                  <w:marRight w:val="0"/>
                                                  <w:marTop w:val="0"/>
                                                  <w:marBottom w:val="0"/>
                                                  <w:divBdr>
                                                    <w:top w:val="none" w:sz="0" w:space="0" w:color="auto"/>
                                                    <w:left w:val="none" w:sz="0" w:space="0" w:color="auto"/>
                                                    <w:bottom w:val="none" w:sz="0" w:space="0" w:color="auto"/>
                                                    <w:right w:val="none" w:sz="0" w:space="0" w:color="auto"/>
                                                  </w:divBdr>
                                                </w:div>
                                                <w:div w:id="1445494118">
                                                  <w:marLeft w:val="0"/>
                                                  <w:marRight w:val="0"/>
                                                  <w:marTop w:val="0"/>
                                                  <w:marBottom w:val="0"/>
                                                  <w:divBdr>
                                                    <w:top w:val="none" w:sz="0" w:space="0" w:color="auto"/>
                                                    <w:left w:val="none" w:sz="0" w:space="0" w:color="auto"/>
                                                    <w:bottom w:val="none" w:sz="0" w:space="0" w:color="auto"/>
                                                    <w:right w:val="none" w:sz="0" w:space="0" w:color="auto"/>
                                                  </w:divBdr>
                                                </w:div>
                                                <w:div w:id="1547990011">
                                                  <w:marLeft w:val="0"/>
                                                  <w:marRight w:val="0"/>
                                                  <w:marTop w:val="0"/>
                                                  <w:marBottom w:val="0"/>
                                                  <w:divBdr>
                                                    <w:top w:val="none" w:sz="0" w:space="0" w:color="auto"/>
                                                    <w:left w:val="none" w:sz="0" w:space="0" w:color="auto"/>
                                                    <w:bottom w:val="none" w:sz="0" w:space="0" w:color="auto"/>
                                                    <w:right w:val="none" w:sz="0" w:space="0" w:color="auto"/>
                                                  </w:divBdr>
                                                </w:div>
                                                <w:div w:id="2096590991">
                                                  <w:marLeft w:val="0"/>
                                                  <w:marRight w:val="0"/>
                                                  <w:marTop w:val="0"/>
                                                  <w:marBottom w:val="0"/>
                                                  <w:divBdr>
                                                    <w:top w:val="none" w:sz="0" w:space="0" w:color="auto"/>
                                                    <w:left w:val="none" w:sz="0" w:space="0" w:color="auto"/>
                                                    <w:bottom w:val="none" w:sz="0" w:space="0" w:color="auto"/>
                                                    <w:right w:val="none" w:sz="0" w:space="0" w:color="auto"/>
                                                  </w:divBdr>
                                                </w:div>
                                                <w:div w:id="1215199024">
                                                  <w:marLeft w:val="0"/>
                                                  <w:marRight w:val="0"/>
                                                  <w:marTop w:val="0"/>
                                                  <w:marBottom w:val="0"/>
                                                  <w:divBdr>
                                                    <w:top w:val="none" w:sz="0" w:space="0" w:color="auto"/>
                                                    <w:left w:val="none" w:sz="0" w:space="0" w:color="auto"/>
                                                    <w:bottom w:val="none" w:sz="0" w:space="0" w:color="auto"/>
                                                    <w:right w:val="none" w:sz="0" w:space="0" w:color="auto"/>
                                                  </w:divBdr>
                                                </w:div>
                                                <w:div w:id="707528895">
                                                  <w:marLeft w:val="0"/>
                                                  <w:marRight w:val="0"/>
                                                  <w:marTop w:val="0"/>
                                                  <w:marBottom w:val="0"/>
                                                  <w:divBdr>
                                                    <w:top w:val="none" w:sz="0" w:space="0" w:color="auto"/>
                                                    <w:left w:val="none" w:sz="0" w:space="0" w:color="auto"/>
                                                    <w:bottom w:val="none" w:sz="0" w:space="0" w:color="auto"/>
                                                    <w:right w:val="none" w:sz="0" w:space="0" w:color="auto"/>
                                                  </w:divBdr>
                                                </w:div>
                                                <w:div w:id="88232467">
                                                  <w:marLeft w:val="0"/>
                                                  <w:marRight w:val="0"/>
                                                  <w:marTop w:val="0"/>
                                                  <w:marBottom w:val="0"/>
                                                  <w:divBdr>
                                                    <w:top w:val="none" w:sz="0" w:space="0" w:color="auto"/>
                                                    <w:left w:val="none" w:sz="0" w:space="0" w:color="auto"/>
                                                    <w:bottom w:val="none" w:sz="0" w:space="0" w:color="auto"/>
                                                    <w:right w:val="none" w:sz="0" w:space="0" w:color="auto"/>
                                                  </w:divBdr>
                                                </w:div>
                                                <w:div w:id="930504973">
                                                  <w:marLeft w:val="0"/>
                                                  <w:marRight w:val="0"/>
                                                  <w:marTop w:val="0"/>
                                                  <w:marBottom w:val="0"/>
                                                  <w:divBdr>
                                                    <w:top w:val="none" w:sz="0" w:space="0" w:color="auto"/>
                                                    <w:left w:val="none" w:sz="0" w:space="0" w:color="auto"/>
                                                    <w:bottom w:val="none" w:sz="0" w:space="0" w:color="auto"/>
                                                    <w:right w:val="none" w:sz="0" w:space="0" w:color="auto"/>
                                                  </w:divBdr>
                                                </w:div>
                                                <w:div w:id="1142698720">
                                                  <w:marLeft w:val="0"/>
                                                  <w:marRight w:val="0"/>
                                                  <w:marTop w:val="0"/>
                                                  <w:marBottom w:val="0"/>
                                                  <w:divBdr>
                                                    <w:top w:val="none" w:sz="0" w:space="0" w:color="auto"/>
                                                    <w:left w:val="none" w:sz="0" w:space="0" w:color="auto"/>
                                                    <w:bottom w:val="none" w:sz="0" w:space="0" w:color="auto"/>
                                                    <w:right w:val="none" w:sz="0" w:space="0" w:color="auto"/>
                                                  </w:divBdr>
                                                </w:div>
                                                <w:div w:id="1161656048">
                                                  <w:marLeft w:val="0"/>
                                                  <w:marRight w:val="0"/>
                                                  <w:marTop w:val="0"/>
                                                  <w:marBottom w:val="0"/>
                                                  <w:divBdr>
                                                    <w:top w:val="none" w:sz="0" w:space="0" w:color="auto"/>
                                                    <w:left w:val="none" w:sz="0" w:space="0" w:color="auto"/>
                                                    <w:bottom w:val="none" w:sz="0" w:space="0" w:color="auto"/>
                                                    <w:right w:val="none" w:sz="0" w:space="0" w:color="auto"/>
                                                  </w:divBdr>
                                                </w:div>
                                                <w:div w:id="549197356">
                                                  <w:marLeft w:val="0"/>
                                                  <w:marRight w:val="0"/>
                                                  <w:marTop w:val="0"/>
                                                  <w:marBottom w:val="0"/>
                                                  <w:divBdr>
                                                    <w:top w:val="none" w:sz="0" w:space="0" w:color="auto"/>
                                                    <w:left w:val="none" w:sz="0" w:space="0" w:color="auto"/>
                                                    <w:bottom w:val="none" w:sz="0" w:space="0" w:color="auto"/>
                                                    <w:right w:val="none" w:sz="0" w:space="0" w:color="auto"/>
                                                  </w:divBdr>
                                                  <w:divsChild>
                                                    <w:div w:id="1376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371983">
                          <w:marLeft w:val="0"/>
                          <w:marRight w:val="0"/>
                          <w:marTop w:val="0"/>
                          <w:marBottom w:val="0"/>
                          <w:divBdr>
                            <w:top w:val="none" w:sz="0" w:space="0" w:color="auto"/>
                            <w:left w:val="none" w:sz="0" w:space="0" w:color="auto"/>
                            <w:bottom w:val="none" w:sz="0" w:space="0" w:color="auto"/>
                            <w:right w:val="none" w:sz="0" w:space="0" w:color="auto"/>
                          </w:divBdr>
                          <w:divsChild>
                            <w:div w:id="232156647">
                              <w:marLeft w:val="0"/>
                              <w:marRight w:val="0"/>
                              <w:marTop w:val="0"/>
                              <w:marBottom w:val="0"/>
                              <w:divBdr>
                                <w:top w:val="none" w:sz="0" w:space="0" w:color="auto"/>
                                <w:left w:val="none" w:sz="0" w:space="0" w:color="auto"/>
                                <w:bottom w:val="none" w:sz="0" w:space="0" w:color="auto"/>
                                <w:right w:val="none" w:sz="0" w:space="0" w:color="auto"/>
                              </w:divBdr>
                              <w:divsChild>
                                <w:div w:id="479738571">
                                  <w:marLeft w:val="0"/>
                                  <w:marRight w:val="0"/>
                                  <w:marTop w:val="0"/>
                                  <w:marBottom w:val="0"/>
                                  <w:divBdr>
                                    <w:top w:val="none" w:sz="0" w:space="0" w:color="auto"/>
                                    <w:left w:val="none" w:sz="0" w:space="0" w:color="auto"/>
                                    <w:bottom w:val="none" w:sz="0" w:space="0" w:color="auto"/>
                                    <w:right w:val="none" w:sz="0" w:space="0" w:color="auto"/>
                                  </w:divBdr>
                                  <w:divsChild>
                                    <w:div w:id="193857557">
                                      <w:marLeft w:val="0"/>
                                      <w:marRight w:val="0"/>
                                      <w:marTop w:val="0"/>
                                      <w:marBottom w:val="0"/>
                                      <w:divBdr>
                                        <w:top w:val="none" w:sz="0" w:space="0" w:color="auto"/>
                                        <w:left w:val="none" w:sz="0" w:space="0" w:color="auto"/>
                                        <w:bottom w:val="none" w:sz="0" w:space="0" w:color="auto"/>
                                        <w:right w:val="none" w:sz="0" w:space="0" w:color="auto"/>
                                      </w:divBdr>
                                      <w:divsChild>
                                        <w:div w:id="232279379">
                                          <w:marLeft w:val="0"/>
                                          <w:marRight w:val="0"/>
                                          <w:marTop w:val="0"/>
                                          <w:marBottom w:val="0"/>
                                          <w:divBdr>
                                            <w:top w:val="none" w:sz="0" w:space="0" w:color="auto"/>
                                            <w:left w:val="none" w:sz="0" w:space="0" w:color="auto"/>
                                            <w:bottom w:val="none" w:sz="0" w:space="0" w:color="auto"/>
                                            <w:right w:val="none" w:sz="0" w:space="0" w:color="auto"/>
                                          </w:divBdr>
                                          <w:divsChild>
                                            <w:div w:id="1575818539">
                                              <w:marLeft w:val="0"/>
                                              <w:marRight w:val="0"/>
                                              <w:marTop w:val="0"/>
                                              <w:marBottom w:val="0"/>
                                              <w:divBdr>
                                                <w:top w:val="none" w:sz="0" w:space="0" w:color="auto"/>
                                                <w:left w:val="none" w:sz="0" w:space="0" w:color="auto"/>
                                                <w:bottom w:val="none" w:sz="0" w:space="0" w:color="auto"/>
                                                <w:right w:val="none" w:sz="0" w:space="0" w:color="auto"/>
                                              </w:divBdr>
                                              <w:divsChild>
                                                <w:div w:id="1193887054">
                                                  <w:marLeft w:val="0"/>
                                                  <w:marRight w:val="0"/>
                                                  <w:marTop w:val="0"/>
                                                  <w:marBottom w:val="0"/>
                                                  <w:divBdr>
                                                    <w:top w:val="none" w:sz="0" w:space="0" w:color="auto"/>
                                                    <w:left w:val="none" w:sz="0" w:space="0" w:color="auto"/>
                                                    <w:bottom w:val="none" w:sz="0" w:space="0" w:color="auto"/>
                                                    <w:right w:val="none" w:sz="0" w:space="0" w:color="auto"/>
                                                  </w:divBdr>
                                                  <w:divsChild>
                                                    <w:div w:id="1004895403">
                                                      <w:marLeft w:val="0"/>
                                                      <w:marRight w:val="0"/>
                                                      <w:marTop w:val="0"/>
                                                      <w:marBottom w:val="0"/>
                                                      <w:divBdr>
                                                        <w:top w:val="none" w:sz="0" w:space="0" w:color="auto"/>
                                                        <w:left w:val="none" w:sz="0" w:space="0" w:color="auto"/>
                                                        <w:bottom w:val="none" w:sz="0" w:space="0" w:color="auto"/>
                                                        <w:right w:val="none" w:sz="0" w:space="0" w:color="auto"/>
                                                      </w:divBdr>
                                                      <w:divsChild>
                                                        <w:div w:id="1083994415">
                                                          <w:marLeft w:val="0"/>
                                                          <w:marRight w:val="0"/>
                                                          <w:marTop w:val="0"/>
                                                          <w:marBottom w:val="0"/>
                                                          <w:divBdr>
                                                            <w:top w:val="none" w:sz="0" w:space="0" w:color="auto"/>
                                                            <w:left w:val="none" w:sz="0" w:space="0" w:color="auto"/>
                                                            <w:bottom w:val="none" w:sz="0" w:space="0" w:color="auto"/>
                                                            <w:right w:val="none" w:sz="0" w:space="0" w:color="auto"/>
                                                          </w:divBdr>
                                                          <w:divsChild>
                                                            <w:div w:id="1139760310">
                                                              <w:marLeft w:val="0"/>
                                                              <w:marRight w:val="0"/>
                                                              <w:marTop w:val="0"/>
                                                              <w:marBottom w:val="0"/>
                                                              <w:divBdr>
                                                                <w:top w:val="none" w:sz="0" w:space="0" w:color="auto"/>
                                                                <w:left w:val="none" w:sz="0" w:space="0" w:color="auto"/>
                                                                <w:bottom w:val="none" w:sz="0" w:space="0" w:color="auto"/>
                                                                <w:right w:val="none" w:sz="0" w:space="0" w:color="auto"/>
                                                              </w:divBdr>
                                                              <w:divsChild>
                                                                <w:div w:id="77950491">
                                                                  <w:marLeft w:val="0"/>
                                                                  <w:marRight w:val="150"/>
                                                                  <w:marTop w:val="0"/>
                                                                  <w:marBottom w:val="0"/>
                                                                  <w:divBdr>
                                                                    <w:top w:val="none" w:sz="0" w:space="0" w:color="auto"/>
                                                                    <w:left w:val="none" w:sz="0" w:space="0" w:color="auto"/>
                                                                    <w:bottom w:val="none" w:sz="0" w:space="0" w:color="auto"/>
                                                                    <w:right w:val="none" w:sz="0" w:space="0" w:color="auto"/>
                                                                  </w:divBdr>
                                                                </w:div>
                                                                <w:div w:id="907350122">
                                                                  <w:marLeft w:val="0"/>
                                                                  <w:marRight w:val="0"/>
                                                                  <w:marTop w:val="0"/>
                                                                  <w:marBottom w:val="0"/>
                                                                  <w:divBdr>
                                                                    <w:top w:val="none" w:sz="0" w:space="0" w:color="auto"/>
                                                                    <w:left w:val="none" w:sz="0" w:space="0" w:color="auto"/>
                                                                    <w:bottom w:val="none" w:sz="0" w:space="0" w:color="auto"/>
                                                                    <w:right w:val="none" w:sz="0" w:space="0" w:color="auto"/>
                                                                  </w:divBdr>
                                                                </w:div>
                                                              </w:divsChild>
                                                            </w:div>
                                                            <w:div w:id="2125029368">
                                                              <w:marLeft w:val="0"/>
                                                              <w:marRight w:val="0"/>
                                                              <w:marTop w:val="300"/>
                                                              <w:marBottom w:val="300"/>
                                                              <w:divBdr>
                                                                <w:top w:val="none" w:sz="0" w:space="0" w:color="auto"/>
                                                                <w:left w:val="none" w:sz="0" w:space="0" w:color="auto"/>
                                                                <w:bottom w:val="none" w:sz="0" w:space="0" w:color="auto"/>
                                                                <w:right w:val="none" w:sz="0" w:space="0" w:color="auto"/>
                                                              </w:divBdr>
                                                              <w:divsChild>
                                                                <w:div w:id="1248266599">
                                                                  <w:marLeft w:val="0"/>
                                                                  <w:marRight w:val="150"/>
                                                                  <w:marTop w:val="0"/>
                                                                  <w:marBottom w:val="0"/>
                                                                  <w:divBdr>
                                                                    <w:top w:val="none" w:sz="0" w:space="0" w:color="auto"/>
                                                                    <w:left w:val="none" w:sz="0" w:space="0" w:color="auto"/>
                                                                    <w:bottom w:val="none" w:sz="0" w:space="0" w:color="auto"/>
                                                                    <w:right w:val="none" w:sz="0" w:space="0" w:color="auto"/>
                                                                  </w:divBdr>
                                                                </w:div>
                                                                <w:div w:id="709109439">
                                                                  <w:marLeft w:val="0"/>
                                                                  <w:marRight w:val="0"/>
                                                                  <w:marTop w:val="0"/>
                                                                  <w:marBottom w:val="0"/>
                                                                  <w:divBdr>
                                                                    <w:top w:val="none" w:sz="0" w:space="0" w:color="auto"/>
                                                                    <w:left w:val="none" w:sz="0" w:space="0" w:color="auto"/>
                                                                    <w:bottom w:val="none" w:sz="0" w:space="0" w:color="auto"/>
                                                                    <w:right w:val="none" w:sz="0" w:space="0" w:color="auto"/>
                                                                  </w:divBdr>
                                                                  <w:divsChild>
                                                                    <w:div w:id="11342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301947">
                                                              <w:marLeft w:val="0"/>
                                                              <w:marRight w:val="0"/>
                                                              <w:marTop w:val="0"/>
                                                              <w:marBottom w:val="0"/>
                                                              <w:divBdr>
                                                                <w:top w:val="none" w:sz="0" w:space="0" w:color="auto"/>
                                                                <w:left w:val="none" w:sz="0" w:space="0" w:color="auto"/>
                                                                <w:bottom w:val="none" w:sz="0" w:space="0" w:color="auto"/>
                                                                <w:right w:val="none" w:sz="0" w:space="0" w:color="auto"/>
                                                              </w:divBdr>
                                                              <w:divsChild>
                                                                <w:div w:id="1497308299">
                                                                  <w:marLeft w:val="0"/>
                                                                  <w:marRight w:val="150"/>
                                                                  <w:marTop w:val="0"/>
                                                                  <w:marBottom w:val="0"/>
                                                                  <w:divBdr>
                                                                    <w:top w:val="none" w:sz="0" w:space="0" w:color="auto"/>
                                                                    <w:left w:val="none" w:sz="0" w:space="0" w:color="auto"/>
                                                                    <w:bottom w:val="none" w:sz="0" w:space="0" w:color="auto"/>
                                                                    <w:right w:val="none" w:sz="0" w:space="0" w:color="auto"/>
                                                                  </w:divBdr>
                                                                </w:div>
                                                                <w:div w:id="1700087141">
                                                                  <w:marLeft w:val="0"/>
                                                                  <w:marRight w:val="0"/>
                                                                  <w:marTop w:val="0"/>
                                                                  <w:marBottom w:val="0"/>
                                                                  <w:divBdr>
                                                                    <w:top w:val="none" w:sz="0" w:space="0" w:color="auto"/>
                                                                    <w:left w:val="none" w:sz="0" w:space="0" w:color="auto"/>
                                                                    <w:bottom w:val="none" w:sz="0" w:space="0" w:color="auto"/>
                                                                    <w:right w:val="none" w:sz="0" w:space="0" w:color="auto"/>
                                                                  </w:divBdr>
                                                                  <w:divsChild>
                                                                    <w:div w:id="5948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859500">
                                                              <w:marLeft w:val="0"/>
                                                              <w:marRight w:val="0"/>
                                                              <w:marTop w:val="300"/>
                                                              <w:marBottom w:val="300"/>
                                                              <w:divBdr>
                                                                <w:top w:val="none" w:sz="0" w:space="0" w:color="auto"/>
                                                                <w:left w:val="none" w:sz="0" w:space="0" w:color="auto"/>
                                                                <w:bottom w:val="none" w:sz="0" w:space="0" w:color="auto"/>
                                                                <w:right w:val="none" w:sz="0" w:space="0" w:color="auto"/>
                                                              </w:divBdr>
                                                              <w:divsChild>
                                                                <w:div w:id="953637692">
                                                                  <w:marLeft w:val="0"/>
                                                                  <w:marRight w:val="150"/>
                                                                  <w:marTop w:val="0"/>
                                                                  <w:marBottom w:val="0"/>
                                                                  <w:divBdr>
                                                                    <w:top w:val="none" w:sz="0" w:space="0" w:color="auto"/>
                                                                    <w:left w:val="none" w:sz="0" w:space="0" w:color="auto"/>
                                                                    <w:bottom w:val="none" w:sz="0" w:space="0" w:color="auto"/>
                                                                    <w:right w:val="none" w:sz="0" w:space="0" w:color="auto"/>
                                                                  </w:divBdr>
                                                                </w:div>
                                                                <w:div w:id="1082486247">
                                                                  <w:marLeft w:val="0"/>
                                                                  <w:marRight w:val="0"/>
                                                                  <w:marTop w:val="0"/>
                                                                  <w:marBottom w:val="0"/>
                                                                  <w:divBdr>
                                                                    <w:top w:val="none" w:sz="0" w:space="0" w:color="auto"/>
                                                                    <w:left w:val="none" w:sz="0" w:space="0" w:color="auto"/>
                                                                    <w:bottom w:val="none" w:sz="0" w:space="0" w:color="auto"/>
                                                                    <w:right w:val="none" w:sz="0" w:space="0" w:color="auto"/>
                                                                  </w:divBdr>
                                                                </w:div>
                                                              </w:divsChild>
                                                            </w:div>
                                                            <w:div w:id="529027002">
                                                              <w:marLeft w:val="0"/>
                                                              <w:marRight w:val="0"/>
                                                              <w:marTop w:val="0"/>
                                                              <w:marBottom w:val="0"/>
                                                              <w:divBdr>
                                                                <w:top w:val="none" w:sz="0" w:space="0" w:color="auto"/>
                                                                <w:left w:val="none" w:sz="0" w:space="0" w:color="auto"/>
                                                                <w:bottom w:val="none" w:sz="0" w:space="0" w:color="auto"/>
                                                                <w:right w:val="none" w:sz="0" w:space="0" w:color="auto"/>
                                                              </w:divBdr>
                                                              <w:divsChild>
                                                                <w:div w:id="2111654786">
                                                                  <w:marLeft w:val="0"/>
                                                                  <w:marRight w:val="150"/>
                                                                  <w:marTop w:val="0"/>
                                                                  <w:marBottom w:val="0"/>
                                                                  <w:divBdr>
                                                                    <w:top w:val="none" w:sz="0" w:space="0" w:color="auto"/>
                                                                    <w:left w:val="none" w:sz="0" w:space="0" w:color="auto"/>
                                                                    <w:bottom w:val="none" w:sz="0" w:space="0" w:color="auto"/>
                                                                    <w:right w:val="none" w:sz="0" w:space="0" w:color="auto"/>
                                                                  </w:divBdr>
                                                                </w:div>
                                                                <w:div w:id="1019887938">
                                                                  <w:marLeft w:val="0"/>
                                                                  <w:marRight w:val="0"/>
                                                                  <w:marTop w:val="0"/>
                                                                  <w:marBottom w:val="0"/>
                                                                  <w:divBdr>
                                                                    <w:top w:val="none" w:sz="0" w:space="0" w:color="auto"/>
                                                                    <w:left w:val="none" w:sz="0" w:space="0" w:color="auto"/>
                                                                    <w:bottom w:val="none" w:sz="0" w:space="0" w:color="auto"/>
                                                                    <w:right w:val="none" w:sz="0" w:space="0" w:color="auto"/>
                                                                  </w:divBdr>
                                                                  <w:divsChild>
                                                                    <w:div w:id="80165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84218">
                                                              <w:marLeft w:val="0"/>
                                                              <w:marRight w:val="0"/>
                                                              <w:marTop w:val="300"/>
                                                              <w:marBottom w:val="300"/>
                                                              <w:divBdr>
                                                                <w:top w:val="none" w:sz="0" w:space="0" w:color="auto"/>
                                                                <w:left w:val="none" w:sz="0" w:space="0" w:color="auto"/>
                                                                <w:bottom w:val="none" w:sz="0" w:space="0" w:color="auto"/>
                                                                <w:right w:val="none" w:sz="0" w:space="0" w:color="auto"/>
                                                              </w:divBdr>
                                                              <w:divsChild>
                                                                <w:div w:id="1111628822">
                                                                  <w:marLeft w:val="0"/>
                                                                  <w:marRight w:val="150"/>
                                                                  <w:marTop w:val="0"/>
                                                                  <w:marBottom w:val="0"/>
                                                                  <w:divBdr>
                                                                    <w:top w:val="none" w:sz="0" w:space="0" w:color="auto"/>
                                                                    <w:left w:val="none" w:sz="0" w:space="0" w:color="auto"/>
                                                                    <w:bottom w:val="none" w:sz="0" w:space="0" w:color="auto"/>
                                                                    <w:right w:val="none" w:sz="0" w:space="0" w:color="auto"/>
                                                                  </w:divBdr>
                                                                </w:div>
                                                                <w:div w:id="1969630604">
                                                                  <w:marLeft w:val="0"/>
                                                                  <w:marRight w:val="0"/>
                                                                  <w:marTop w:val="0"/>
                                                                  <w:marBottom w:val="0"/>
                                                                  <w:divBdr>
                                                                    <w:top w:val="none" w:sz="0" w:space="0" w:color="auto"/>
                                                                    <w:left w:val="none" w:sz="0" w:space="0" w:color="auto"/>
                                                                    <w:bottom w:val="none" w:sz="0" w:space="0" w:color="auto"/>
                                                                    <w:right w:val="none" w:sz="0" w:space="0" w:color="auto"/>
                                                                  </w:divBdr>
                                                                </w:div>
                                                              </w:divsChild>
                                                            </w:div>
                                                            <w:div w:id="975263211">
                                                              <w:marLeft w:val="0"/>
                                                              <w:marRight w:val="0"/>
                                                              <w:marTop w:val="0"/>
                                                              <w:marBottom w:val="0"/>
                                                              <w:divBdr>
                                                                <w:top w:val="none" w:sz="0" w:space="0" w:color="auto"/>
                                                                <w:left w:val="none" w:sz="0" w:space="0" w:color="auto"/>
                                                                <w:bottom w:val="none" w:sz="0" w:space="0" w:color="auto"/>
                                                                <w:right w:val="none" w:sz="0" w:space="0" w:color="auto"/>
                                                              </w:divBdr>
                                                              <w:divsChild>
                                                                <w:div w:id="1596594200">
                                                                  <w:marLeft w:val="0"/>
                                                                  <w:marRight w:val="150"/>
                                                                  <w:marTop w:val="0"/>
                                                                  <w:marBottom w:val="0"/>
                                                                  <w:divBdr>
                                                                    <w:top w:val="none" w:sz="0" w:space="0" w:color="auto"/>
                                                                    <w:left w:val="none" w:sz="0" w:space="0" w:color="auto"/>
                                                                    <w:bottom w:val="none" w:sz="0" w:space="0" w:color="auto"/>
                                                                    <w:right w:val="none" w:sz="0" w:space="0" w:color="auto"/>
                                                                  </w:divBdr>
                                                                </w:div>
                                                                <w:div w:id="585266746">
                                                                  <w:marLeft w:val="0"/>
                                                                  <w:marRight w:val="0"/>
                                                                  <w:marTop w:val="0"/>
                                                                  <w:marBottom w:val="0"/>
                                                                  <w:divBdr>
                                                                    <w:top w:val="none" w:sz="0" w:space="0" w:color="auto"/>
                                                                    <w:left w:val="none" w:sz="0" w:space="0" w:color="auto"/>
                                                                    <w:bottom w:val="none" w:sz="0" w:space="0" w:color="auto"/>
                                                                    <w:right w:val="none" w:sz="0" w:space="0" w:color="auto"/>
                                                                  </w:divBdr>
                                                                  <w:divsChild>
                                                                    <w:div w:id="44840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92888">
                                                              <w:marLeft w:val="0"/>
                                                              <w:marRight w:val="0"/>
                                                              <w:marTop w:val="300"/>
                                                              <w:marBottom w:val="300"/>
                                                              <w:divBdr>
                                                                <w:top w:val="none" w:sz="0" w:space="0" w:color="auto"/>
                                                                <w:left w:val="none" w:sz="0" w:space="0" w:color="auto"/>
                                                                <w:bottom w:val="none" w:sz="0" w:space="0" w:color="auto"/>
                                                                <w:right w:val="none" w:sz="0" w:space="0" w:color="auto"/>
                                                              </w:divBdr>
                                                              <w:divsChild>
                                                                <w:div w:id="791872573">
                                                                  <w:marLeft w:val="0"/>
                                                                  <w:marRight w:val="150"/>
                                                                  <w:marTop w:val="0"/>
                                                                  <w:marBottom w:val="0"/>
                                                                  <w:divBdr>
                                                                    <w:top w:val="none" w:sz="0" w:space="0" w:color="auto"/>
                                                                    <w:left w:val="none" w:sz="0" w:space="0" w:color="auto"/>
                                                                    <w:bottom w:val="none" w:sz="0" w:space="0" w:color="auto"/>
                                                                    <w:right w:val="none" w:sz="0" w:space="0" w:color="auto"/>
                                                                  </w:divBdr>
                                                                </w:div>
                                                                <w:div w:id="733358899">
                                                                  <w:marLeft w:val="0"/>
                                                                  <w:marRight w:val="0"/>
                                                                  <w:marTop w:val="0"/>
                                                                  <w:marBottom w:val="0"/>
                                                                  <w:divBdr>
                                                                    <w:top w:val="none" w:sz="0" w:space="0" w:color="auto"/>
                                                                    <w:left w:val="none" w:sz="0" w:space="0" w:color="auto"/>
                                                                    <w:bottom w:val="none" w:sz="0" w:space="0" w:color="auto"/>
                                                                    <w:right w:val="none" w:sz="0" w:space="0" w:color="auto"/>
                                                                  </w:divBdr>
                                                                </w:div>
                                                              </w:divsChild>
                                                            </w:div>
                                                            <w:div w:id="2123375763">
                                                              <w:marLeft w:val="0"/>
                                                              <w:marRight w:val="0"/>
                                                              <w:marTop w:val="0"/>
                                                              <w:marBottom w:val="0"/>
                                                              <w:divBdr>
                                                                <w:top w:val="none" w:sz="0" w:space="0" w:color="auto"/>
                                                                <w:left w:val="none" w:sz="0" w:space="0" w:color="auto"/>
                                                                <w:bottom w:val="none" w:sz="0" w:space="0" w:color="auto"/>
                                                                <w:right w:val="none" w:sz="0" w:space="0" w:color="auto"/>
                                                              </w:divBdr>
                                                              <w:divsChild>
                                                                <w:div w:id="1211186003">
                                                                  <w:marLeft w:val="0"/>
                                                                  <w:marRight w:val="150"/>
                                                                  <w:marTop w:val="0"/>
                                                                  <w:marBottom w:val="0"/>
                                                                  <w:divBdr>
                                                                    <w:top w:val="none" w:sz="0" w:space="0" w:color="auto"/>
                                                                    <w:left w:val="none" w:sz="0" w:space="0" w:color="auto"/>
                                                                    <w:bottom w:val="none" w:sz="0" w:space="0" w:color="auto"/>
                                                                    <w:right w:val="none" w:sz="0" w:space="0" w:color="auto"/>
                                                                  </w:divBdr>
                                                                </w:div>
                                                                <w:div w:id="1664817871">
                                                                  <w:marLeft w:val="0"/>
                                                                  <w:marRight w:val="0"/>
                                                                  <w:marTop w:val="0"/>
                                                                  <w:marBottom w:val="0"/>
                                                                  <w:divBdr>
                                                                    <w:top w:val="none" w:sz="0" w:space="0" w:color="auto"/>
                                                                    <w:left w:val="none" w:sz="0" w:space="0" w:color="auto"/>
                                                                    <w:bottom w:val="none" w:sz="0" w:space="0" w:color="auto"/>
                                                                    <w:right w:val="none" w:sz="0" w:space="0" w:color="auto"/>
                                                                  </w:divBdr>
                                                                  <w:divsChild>
                                                                    <w:div w:id="204309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36232">
                                                              <w:marLeft w:val="0"/>
                                                              <w:marRight w:val="0"/>
                                                              <w:marTop w:val="300"/>
                                                              <w:marBottom w:val="300"/>
                                                              <w:divBdr>
                                                                <w:top w:val="none" w:sz="0" w:space="0" w:color="auto"/>
                                                                <w:left w:val="none" w:sz="0" w:space="0" w:color="auto"/>
                                                                <w:bottom w:val="none" w:sz="0" w:space="0" w:color="auto"/>
                                                                <w:right w:val="none" w:sz="0" w:space="0" w:color="auto"/>
                                                              </w:divBdr>
                                                              <w:divsChild>
                                                                <w:div w:id="595136348">
                                                                  <w:marLeft w:val="0"/>
                                                                  <w:marRight w:val="150"/>
                                                                  <w:marTop w:val="0"/>
                                                                  <w:marBottom w:val="0"/>
                                                                  <w:divBdr>
                                                                    <w:top w:val="none" w:sz="0" w:space="0" w:color="auto"/>
                                                                    <w:left w:val="none" w:sz="0" w:space="0" w:color="auto"/>
                                                                    <w:bottom w:val="none" w:sz="0" w:space="0" w:color="auto"/>
                                                                    <w:right w:val="none" w:sz="0" w:space="0" w:color="auto"/>
                                                                  </w:divBdr>
                                                                </w:div>
                                                                <w:div w:id="1141580493">
                                                                  <w:marLeft w:val="0"/>
                                                                  <w:marRight w:val="0"/>
                                                                  <w:marTop w:val="0"/>
                                                                  <w:marBottom w:val="0"/>
                                                                  <w:divBdr>
                                                                    <w:top w:val="none" w:sz="0" w:space="0" w:color="auto"/>
                                                                    <w:left w:val="none" w:sz="0" w:space="0" w:color="auto"/>
                                                                    <w:bottom w:val="none" w:sz="0" w:space="0" w:color="auto"/>
                                                                    <w:right w:val="none" w:sz="0" w:space="0" w:color="auto"/>
                                                                  </w:divBdr>
                                                                </w:div>
                                                              </w:divsChild>
                                                            </w:div>
                                                            <w:div w:id="1609511234">
                                                              <w:marLeft w:val="0"/>
                                                              <w:marRight w:val="0"/>
                                                              <w:marTop w:val="0"/>
                                                              <w:marBottom w:val="0"/>
                                                              <w:divBdr>
                                                                <w:top w:val="none" w:sz="0" w:space="0" w:color="auto"/>
                                                                <w:left w:val="none" w:sz="0" w:space="0" w:color="auto"/>
                                                                <w:bottom w:val="none" w:sz="0" w:space="0" w:color="auto"/>
                                                                <w:right w:val="none" w:sz="0" w:space="0" w:color="auto"/>
                                                              </w:divBdr>
                                                              <w:divsChild>
                                                                <w:div w:id="2019845713">
                                                                  <w:marLeft w:val="0"/>
                                                                  <w:marRight w:val="150"/>
                                                                  <w:marTop w:val="0"/>
                                                                  <w:marBottom w:val="0"/>
                                                                  <w:divBdr>
                                                                    <w:top w:val="none" w:sz="0" w:space="0" w:color="auto"/>
                                                                    <w:left w:val="none" w:sz="0" w:space="0" w:color="auto"/>
                                                                    <w:bottom w:val="none" w:sz="0" w:space="0" w:color="auto"/>
                                                                    <w:right w:val="none" w:sz="0" w:space="0" w:color="auto"/>
                                                                  </w:divBdr>
                                                                </w:div>
                                                                <w:div w:id="1651056394">
                                                                  <w:marLeft w:val="0"/>
                                                                  <w:marRight w:val="0"/>
                                                                  <w:marTop w:val="0"/>
                                                                  <w:marBottom w:val="0"/>
                                                                  <w:divBdr>
                                                                    <w:top w:val="none" w:sz="0" w:space="0" w:color="auto"/>
                                                                    <w:left w:val="none" w:sz="0" w:space="0" w:color="auto"/>
                                                                    <w:bottom w:val="none" w:sz="0" w:space="0" w:color="auto"/>
                                                                    <w:right w:val="none" w:sz="0" w:space="0" w:color="auto"/>
                                                                  </w:divBdr>
                                                                  <w:divsChild>
                                                                    <w:div w:id="41637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63711">
                                                              <w:marLeft w:val="0"/>
                                                              <w:marRight w:val="0"/>
                                                              <w:marTop w:val="300"/>
                                                              <w:marBottom w:val="300"/>
                                                              <w:divBdr>
                                                                <w:top w:val="none" w:sz="0" w:space="0" w:color="auto"/>
                                                                <w:left w:val="none" w:sz="0" w:space="0" w:color="auto"/>
                                                                <w:bottom w:val="none" w:sz="0" w:space="0" w:color="auto"/>
                                                                <w:right w:val="none" w:sz="0" w:space="0" w:color="auto"/>
                                                              </w:divBdr>
                                                              <w:divsChild>
                                                                <w:div w:id="1003897647">
                                                                  <w:marLeft w:val="0"/>
                                                                  <w:marRight w:val="150"/>
                                                                  <w:marTop w:val="0"/>
                                                                  <w:marBottom w:val="0"/>
                                                                  <w:divBdr>
                                                                    <w:top w:val="none" w:sz="0" w:space="0" w:color="auto"/>
                                                                    <w:left w:val="none" w:sz="0" w:space="0" w:color="auto"/>
                                                                    <w:bottom w:val="none" w:sz="0" w:space="0" w:color="auto"/>
                                                                    <w:right w:val="none" w:sz="0" w:space="0" w:color="auto"/>
                                                                  </w:divBdr>
                                                                </w:div>
                                                                <w:div w:id="2077436733">
                                                                  <w:marLeft w:val="0"/>
                                                                  <w:marRight w:val="0"/>
                                                                  <w:marTop w:val="0"/>
                                                                  <w:marBottom w:val="0"/>
                                                                  <w:divBdr>
                                                                    <w:top w:val="none" w:sz="0" w:space="0" w:color="auto"/>
                                                                    <w:left w:val="none" w:sz="0" w:space="0" w:color="auto"/>
                                                                    <w:bottom w:val="none" w:sz="0" w:space="0" w:color="auto"/>
                                                                    <w:right w:val="none" w:sz="0" w:space="0" w:color="auto"/>
                                                                  </w:divBdr>
                                                                </w:div>
                                                              </w:divsChild>
                                                            </w:div>
                                                            <w:div w:id="228153213">
                                                              <w:marLeft w:val="0"/>
                                                              <w:marRight w:val="0"/>
                                                              <w:marTop w:val="0"/>
                                                              <w:marBottom w:val="0"/>
                                                              <w:divBdr>
                                                                <w:top w:val="none" w:sz="0" w:space="0" w:color="auto"/>
                                                                <w:left w:val="none" w:sz="0" w:space="0" w:color="auto"/>
                                                                <w:bottom w:val="none" w:sz="0" w:space="0" w:color="auto"/>
                                                                <w:right w:val="none" w:sz="0" w:space="0" w:color="auto"/>
                                                              </w:divBdr>
                                                              <w:divsChild>
                                                                <w:div w:id="784619967">
                                                                  <w:marLeft w:val="0"/>
                                                                  <w:marRight w:val="150"/>
                                                                  <w:marTop w:val="0"/>
                                                                  <w:marBottom w:val="0"/>
                                                                  <w:divBdr>
                                                                    <w:top w:val="none" w:sz="0" w:space="0" w:color="auto"/>
                                                                    <w:left w:val="none" w:sz="0" w:space="0" w:color="auto"/>
                                                                    <w:bottom w:val="none" w:sz="0" w:space="0" w:color="auto"/>
                                                                    <w:right w:val="none" w:sz="0" w:space="0" w:color="auto"/>
                                                                  </w:divBdr>
                                                                </w:div>
                                                                <w:div w:id="785663545">
                                                                  <w:marLeft w:val="0"/>
                                                                  <w:marRight w:val="0"/>
                                                                  <w:marTop w:val="0"/>
                                                                  <w:marBottom w:val="0"/>
                                                                  <w:divBdr>
                                                                    <w:top w:val="none" w:sz="0" w:space="0" w:color="auto"/>
                                                                    <w:left w:val="none" w:sz="0" w:space="0" w:color="auto"/>
                                                                    <w:bottom w:val="none" w:sz="0" w:space="0" w:color="auto"/>
                                                                    <w:right w:val="none" w:sz="0" w:space="0" w:color="auto"/>
                                                                  </w:divBdr>
                                                                  <w:divsChild>
                                                                    <w:div w:id="110430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60550">
                                                              <w:marLeft w:val="0"/>
                                                              <w:marRight w:val="0"/>
                                                              <w:marTop w:val="300"/>
                                                              <w:marBottom w:val="300"/>
                                                              <w:divBdr>
                                                                <w:top w:val="none" w:sz="0" w:space="0" w:color="auto"/>
                                                                <w:left w:val="none" w:sz="0" w:space="0" w:color="auto"/>
                                                                <w:bottom w:val="none" w:sz="0" w:space="0" w:color="auto"/>
                                                                <w:right w:val="none" w:sz="0" w:space="0" w:color="auto"/>
                                                              </w:divBdr>
                                                              <w:divsChild>
                                                                <w:div w:id="1838614638">
                                                                  <w:marLeft w:val="0"/>
                                                                  <w:marRight w:val="150"/>
                                                                  <w:marTop w:val="0"/>
                                                                  <w:marBottom w:val="0"/>
                                                                  <w:divBdr>
                                                                    <w:top w:val="none" w:sz="0" w:space="0" w:color="auto"/>
                                                                    <w:left w:val="none" w:sz="0" w:space="0" w:color="auto"/>
                                                                    <w:bottom w:val="none" w:sz="0" w:space="0" w:color="auto"/>
                                                                    <w:right w:val="none" w:sz="0" w:space="0" w:color="auto"/>
                                                                  </w:divBdr>
                                                                </w:div>
                                                                <w:div w:id="2054379131">
                                                                  <w:marLeft w:val="0"/>
                                                                  <w:marRight w:val="0"/>
                                                                  <w:marTop w:val="0"/>
                                                                  <w:marBottom w:val="0"/>
                                                                  <w:divBdr>
                                                                    <w:top w:val="none" w:sz="0" w:space="0" w:color="auto"/>
                                                                    <w:left w:val="none" w:sz="0" w:space="0" w:color="auto"/>
                                                                    <w:bottom w:val="none" w:sz="0" w:space="0" w:color="auto"/>
                                                                    <w:right w:val="none" w:sz="0" w:space="0" w:color="auto"/>
                                                                  </w:divBdr>
                                                                </w:div>
                                                              </w:divsChild>
                                                            </w:div>
                                                            <w:div w:id="1102922870">
                                                              <w:marLeft w:val="0"/>
                                                              <w:marRight w:val="0"/>
                                                              <w:marTop w:val="0"/>
                                                              <w:marBottom w:val="0"/>
                                                              <w:divBdr>
                                                                <w:top w:val="none" w:sz="0" w:space="0" w:color="auto"/>
                                                                <w:left w:val="none" w:sz="0" w:space="0" w:color="auto"/>
                                                                <w:bottom w:val="none" w:sz="0" w:space="0" w:color="auto"/>
                                                                <w:right w:val="none" w:sz="0" w:space="0" w:color="auto"/>
                                                              </w:divBdr>
                                                              <w:divsChild>
                                                                <w:div w:id="1808665418">
                                                                  <w:marLeft w:val="0"/>
                                                                  <w:marRight w:val="150"/>
                                                                  <w:marTop w:val="0"/>
                                                                  <w:marBottom w:val="0"/>
                                                                  <w:divBdr>
                                                                    <w:top w:val="none" w:sz="0" w:space="0" w:color="auto"/>
                                                                    <w:left w:val="none" w:sz="0" w:space="0" w:color="auto"/>
                                                                    <w:bottom w:val="none" w:sz="0" w:space="0" w:color="auto"/>
                                                                    <w:right w:val="none" w:sz="0" w:space="0" w:color="auto"/>
                                                                  </w:divBdr>
                                                                </w:div>
                                                                <w:div w:id="527255025">
                                                                  <w:marLeft w:val="0"/>
                                                                  <w:marRight w:val="0"/>
                                                                  <w:marTop w:val="0"/>
                                                                  <w:marBottom w:val="0"/>
                                                                  <w:divBdr>
                                                                    <w:top w:val="none" w:sz="0" w:space="0" w:color="auto"/>
                                                                    <w:left w:val="none" w:sz="0" w:space="0" w:color="auto"/>
                                                                    <w:bottom w:val="none" w:sz="0" w:space="0" w:color="auto"/>
                                                                    <w:right w:val="none" w:sz="0" w:space="0" w:color="auto"/>
                                                                  </w:divBdr>
                                                                  <w:divsChild>
                                                                    <w:div w:id="33037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4172">
                                                              <w:marLeft w:val="0"/>
                                                              <w:marRight w:val="0"/>
                                                              <w:marTop w:val="300"/>
                                                              <w:marBottom w:val="300"/>
                                                              <w:divBdr>
                                                                <w:top w:val="none" w:sz="0" w:space="0" w:color="auto"/>
                                                                <w:left w:val="none" w:sz="0" w:space="0" w:color="auto"/>
                                                                <w:bottom w:val="none" w:sz="0" w:space="0" w:color="auto"/>
                                                                <w:right w:val="none" w:sz="0" w:space="0" w:color="auto"/>
                                                              </w:divBdr>
                                                              <w:divsChild>
                                                                <w:div w:id="2075932768">
                                                                  <w:marLeft w:val="0"/>
                                                                  <w:marRight w:val="150"/>
                                                                  <w:marTop w:val="0"/>
                                                                  <w:marBottom w:val="0"/>
                                                                  <w:divBdr>
                                                                    <w:top w:val="none" w:sz="0" w:space="0" w:color="auto"/>
                                                                    <w:left w:val="none" w:sz="0" w:space="0" w:color="auto"/>
                                                                    <w:bottom w:val="none" w:sz="0" w:space="0" w:color="auto"/>
                                                                    <w:right w:val="none" w:sz="0" w:space="0" w:color="auto"/>
                                                                  </w:divBdr>
                                                                </w:div>
                                                                <w:div w:id="1263688724">
                                                                  <w:marLeft w:val="0"/>
                                                                  <w:marRight w:val="0"/>
                                                                  <w:marTop w:val="0"/>
                                                                  <w:marBottom w:val="0"/>
                                                                  <w:divBdr>
                                                                    <w:top w:val="none" w:sz="0" w:space="0" w:color="auto"/>
                                                                    <w:left w:val="none" w:sz="0" w:space="0" w:color="auto"/>
                                                                    <w:bottom w:val="none" w:sz="0" w:space="0" w:color="auto"/>
                                                                    <w:right w:val="none" w:sz="0" w:space="0" w:color="auto"/>
                                                                  </w:divBdr>
                                                                </w:div>
                                                              </w:divsChild>
                                                            </w:div>
                                                            <w:div w:id="972061463">
                                                              <w:marLeft w:val="0"/>
                                                              <w:marRight w:val="0"/>
                                                              <w:marTop w:val="0"/>
                                                              <w:marBottom w:val="0"/>
                                                              <w:divBdr>
                                                                <w:top w:val="none" w:sz="0" w:space="0" w:color="auto"/>
                                                                <w:left w:val="none" w:sz="0" w:space="0" w:color="auto"/>
                                                                <w:bottom w:val="none" w:sz="0" w:space="0" w:color="auto"/>
                                                                <w:right w:val="none" w:sz="0" w:space="0" w:color="auto"/>
                                                              </w:divBdr>
                                                              <w:divsChild>
                                                                <w:div w:id="539828421">
                                                                  <w:marLeft w:val="0"/>
                                                                  <w:marRight w:val="150"/>
                                                                  <w:marTop w:val="0"/>
                                                                  <w:marBottom w:val="0"/>
                                                                  <w:divBdr>
                                                                    <w:top w:val="none" w:sz="0" w:space="0" w:color="auto"/>
                                                                    <w:left w:val="none" w:sz="0" w:space="0" w:color="auto"/>
                                                                    <w:bottom w:val="none" w:sz="0" w:space="0" w:color="auto"/>
                                                                    <w:right w:val="none" w:sz="0" w:space="0" w:color="auto"/>
                                                                  </w:divBdr>
                                                                </w:div>
                                                                <w:div w:id="83311081">
                                                                  <w:marLeft w:val="0"/>
                                                                  <w:marRight w:val="0"/>
                                                                  <w:marTop w:val="0"/>
                                                                  <w:marBottom w:val="0"/>
                                                                  <w:divBdr>
                                                                    <w:top w:val="none" w:sz="0" w:space="0" w:color="auto"/>
                                                                    <w:left w:val="none" w:sz="0" w:space="0" w:color="auto"/>
                                                                    <w:bottom w:val="none" w:sz="0" w:space="0" w:color="auto"/>
                                                                    <w:right w:val="none" w:sz="0" w:space="0" w:color="auto"/>
                                                                  </w:divBdr>
                                                                  <w:divsChild>
                                                                    <w:div w:id="88121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728555">
                                                              <w:marLeft w:val="0"/>
                                                              <w:marRight w:val="0"/>
                                                              <w:marTop w:val="300"/>
                                                              <w:marBottom w:val="300"/>
                                                              <w:divBdr>
                                                                <w:top w:val="none" w:sz="0" w:space="0" w:color="auto"/>
                                                                <w:left w:val="none" w:sz="0" w:space="0" w:color="auto"/>
                                                                <w:bottom w:val="none" w:sz="0" w:space="0" w:color="auto"/>
                                                                <w:right w:val="none" w:sz="0" w:space="0" w:color="auto"/>
                                                              </w:divBdr>
                                                              <w:divsChild>
                                                                <w:div w:id="1494834573">
                                                                  <w:marLeft w:val="0"/>
                                                                  <w:marRight w:val="150"/>
                                                                  <w:marTop w:val="0"/>
                                                                  <w:marBottom w:val="0"/>
                                                                  <w:divBdr>
                                                                    <w:top w:val="none" w:sz="0" w:space="0" w:color="auto"/>
                                                                    <w:left w:val="none" w:sz="0" w:space="0" w:color="auto"/>
                                                                    <w:bottom w:val="none" w:sz="0" w:space="0" w:color="auto"/>
                                                                    <w:right w:val="none" w:sz="0" w:space="0" w:color="auto"/>
                                                                  </w:divBdr>
                                                                </w:div>
                                                                <w:div w:id="386993695">
                                                                  <w:marLeft w:val="0"/>
                                                                  <w:marRight w:val="0"/>
                                                                  <w:marTop w:val="0"/>
                                                                  <w:marBottom w:val="0"/>
                                                                  <w:divBdr>
                                                                    <w:top w:val="none" w:sz="0" w:space="0" w:color="auto"/>
                                                                    <w:left w:val="none" w:sz="0" w:space="0" w:color="auto"/>
                                                                    <w:bottom w:val="none" w:sz="0" w:space="0" w:color="auto"/>
                                                                    <w:right w:val="none" w:sz="0" w:space="0" w:color="auto"/>
                                                                  </w:divBdr>
                                                                </w:div>
                                                              </w:divsChild>
                                                            </w:div>
                                                            <w:div w:id="691759627">
                                                              <w:marLeft w:val="0"/>
                                                              <w:marRight w:val="0"/>
                                                              <w:marTop w:val="0"/>
                                                              <w:marBottom w:val="0"/>
                                                              <w:divBdr>
                                                                <w:top w:val="none" w:sz="0" w:space="0" w:color="auto"/>
                                                                <w:left w:val="none" w:sz="0" w:space="0" w:color="auto"/>
                                                                <w:bottom w:val="none" w:sz="0" w:space="0" w:color="auto"/>
                                                                <w:right w:val="none" w:sz="0" w:space="0" w:color="auto"/>
                                                              </w:divBdr>
                                                              <w:divsChild>
                                                                <w:div w:id="735856115">
                                                                  <w:marLeft w:val="0"/>
                                                                  <w:marRight w:val="150"/>
                                                                  <w:marTop w:val="0"/>
                                                                  <w:marBottom w:val="0"/>
                                                                  <w:divBdr>
                                                                    <w:top w:val="none" w:sz="0" w:space="0" w:color="auto"/>
                                                                    <w:left w:val="none" w:sz="0" w:space="0" w:color="auto"/>
                                                                    <w:bottom w:val="none" w:sz="0" w:space="0" w:color="auto"/>
                                                                    <w:right w:val="none" w:sz="0" w:space="0" w:color="auto"/>
                                                                  </w:divBdr>
                                                                </w:div>
                                                                <w:div w:id="1632176316">
                                                                  <w:marLeft w:val="0"/>
                                                                  <w:marRight w:val="0"/>
                                                                  <w:marTop w:val="0"/>
                                                                  <w:marBottom w:val="0"/>
                                                                  <w:divBdr>
                                                                    <w:top w:val="none" w:sz="0" w:space="0" w:color="auto"/>
                                                                    <w:left w:val="none" w:sz="0" w:space="0" w:color="auto"/>
                                                                    <w:bottom w:val="none" w:sz="0" w:space="0" w:color="auto"/>
                                                                    <w:right w:val="none" w:sz="0" w:space="0" w:color="auto"/>
                                                                  </w:divBdr>
                                                                  <w:divsChild>
                                                                    <w:div w:id="27236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4979399">
      <w:bodyDiv w:val="1"/>
      <w:marLeft w:val="0"/>
      <w:marRight w:val="0"/>
      <w:marTop w:val="0"/>
      <w:marBottom w:val="0"/>
      <w:divBdr>
        <w:top w:val="none" w:sz="0" w:space="0" w:color="auto"/>
        <w:left w:val="none" w:sz="0" w:space="0" w:color="auto"/>
        <w:bottom w:val="none" w:sz="0" w:space="0" w:color="auto"/>
        <w:right w:val="none" w:sz="0" w:space="0" w:color="auto"/>
      </w:divBdr>
    </w:div>
    <w:div w:id="158815399">
      <w:bodyDiv w:val="1"/>
      <w:marLeft w:val="0"/>
      <w:marRight w:val="0"/>
      <w:marTop w:val="0"/>
      <w:marBottom w:val="0"/>
      <w:divBdr>
        <w:top w:val="none" w:sz="0" w:space="0" w:color="auto"/>
        <w:left w:val="none" w:sz="0" w:space="0" w:color="auto"/>
        <w:bottom w:val="none" w:sz="0" w:space="0" w:color="auto"/>
        <w:right w:val="none" w:sz="0" w:space="0" w:color="auto"/>
      </w:divBdr>
    </w:div>
    <w:div w:id="167909423">
      <w:bodyDiv w:val="1"/>
      <w:marLeft w:val="0"/>
      <w:marRight w:val="0"/>
      <w:marTop w:val="0"/>
      <w:marBottom w:val="0"/>
      <w:divBdr>
        <w:top w:val="none" w:sz="0" w:space="0" w:color="auto"/>
        <w:left w:val="none" w:sz="0" w:space="0" w:color="auto"/>
        <w:bottom w:val="none" w:sz="0" w:space="0" w:color="auto"/>
        <w:right w:val="none" w:sz="0" w:space="0" w:color="auto"/>
      </w:divBdr>
    </w:div>
    <w:div w:id="174736443">
      <w:bodyDiv w:val="1"/>
      <w:marLeft w:val="0"/>
      <w:marRight w:val="0"/>
      <w:marTop w:val="0"/>
      <w:marBottom w:val="0"/>
      <w:divBdr>
        <w:top w:val="none" w:sz="0" w:space="0" w:color="auto"/>
        <w:left w:val="none" w:sz="0" w:space="0" w:color="auto"/>
        <w:bottom w:val="none" w:sz="0" w:space="0" w:color="auto"/>
        <w:right w:val="none" w:sz="0" w:space="0" w:color="auto"/>
      </w:divBdr>
    </w:div>
    <w:div w:id="197401357">
      <w:bodyDiv w:val="1"/>
      <w:marLeft w:val="0"/>
      <w:marRight w:val="0"/>
      <w:marTop w:val="0"/>
      <w:marBottom w:val="0"/>
      <w:divBdr>
        <w:top w:val="none" w:sz="0" w:space="0" w:color="auto"/>
        <w:left w:val="none" w:sz="0" w:space="0" w:color="auto"/>
        <w:bottom w:val="none" w:sz="0" w:space="0" w:color="auto"/>
        <w:right w:val="none" w:sz="0" w:space="0" w:color="auto"/>
      </w:divBdr>
    </w:div>
    <w:div w:id="201672719">
      <w:bodyDiv w:val="1"/>
      <w:marLeft w:val="0"/>
      <w:marRight w:val="0"/>
      <w:marTop w:val="0"/>
      <w:marBottom w:val="0"/>
      <w:divBdr>
        <w:top w:val="none" w:sz="0" w:space="0" w:color="auto"/>
        <w:left w:val="none" w:sz="0" w:space="0" w:color="auto"/>
        <w:bottom w:val="none" w:sz="0" w:space="0" w:color="auto"/>
        <w:right w:val="none" w:sz="0" w:space="0" w:color="auto"/>
      </w:divBdr>
    </w:div>
    <w:div w:id="239752498">
      <w:bodyDiv w:val="1"/>
      <w:marLeft w:val="0"/>
      <w:marRight w:val="0"/>
      <w:marTop w:val="0"/>
      <w:marBottom w:val="0"/>
      <w:divBdr>
        <w:top w:val="none" w:sz="0" w:space="0" w:color="auto"/>
        <w:left w:val="none" w:sz="0" w:space="0" w:color="auto"/>
        <w:bottom w:val="none" w:sz="0" w:space="0" w:color="auto"/>
        <w:right w:val="none" w:sz="0" w:space="0" w:color="auto"/>
      </w:divBdr>
    </w:div>
    <w:div w:id="257570008">
      <w:bodyDiv w:val="1"/>
      <w:marLeft w:val="0"/>
      <w:marRight w:val="0"/>
      <w:marTop w:val="0"/>
      <w:marBottom w:val="0"/>
      <w:divBdr>
        <w:top w:val="none" w:sz="0" w:space="0" w:color="auto"/>
        <w:left w:val="none" w:sz="0" w:space="0" w:color="auto"/>
        <w:bottom w:val="none" w:sz="0" w:space="0" w:color="auto"/>
        <w:right w:val="none" w:sz="0" w:space="0" w:color="auto"/>
      </w:divBdr>
    </w:div>
    <w:div w:id="270630132">
      <w:bodyDiv w:val="1"/>
      <w:marLeft w:val="0"/>
      <w:marRight w:val="0"/>
      <w:marTop w:val="0"/>
      <w:marBottom w:val="0"/>
      <w:divBdr>
        <w:top w:val="none" w:sz="0" w:space="0" w:color="auto"/>
        <w:left w:val="none" w:sz="0" w:space="0" w:color="auto"/>
        <w:bottom w:val="none" w:sz="0" w:space="0" w:color="auto"/>
        <w:right w:val="none" w:sz="0" w:space="0" w:color="auto"/>
      </w:divBdr>
    </w:div>
    <w:div w:id="276571476">
      <w:bodyDiv w:val="1"/>
      <w:marLeft w:val="0"/>
      <w:marRight w:val="0"/>
      <w:marTop w:val="0"/>
      <w:marBottom w:val="0"/>
      <w:divBdr>
        <w:top w:val="none" w:sz="0" w:space="0" w:color="auto"/>
        <w:left w:val="none" w:sz="0" w:space="0" w:color="auto"/>
        <w:bottom w:val="none" w:sz="0" w:space="0" w:color="auto"/>
        <w:right w:val="none" w:sz="0" w:space="0" w:color="auto"/>
      </w:divBdr>
    </w:div>
    <w:div w:id="337123237">
      <w:bodyDiv w:val="1"/>
      <w:marLeft w:val="0"/>
      <w:marRight w:val="0"/>
      <w:marTop w:val="0"/>
      <w:marBottom w:val="0"/>
      <w:divBdr>
        <w:top w:val="none" w:sz="0" w:space="0" w:color="auto"/>
        <w:left w:val="none" w:sz="0" w:space="0" w:color="auto"/>
        <w:bottom w:val="none" w:sz="0" w:space="0" w:color="auto"/>
        <w:right w:val="none" w:sz="0" w:space="0" w:color="auto"/>
      </w:divBdr>
    </w:div>
    <w:div w:id="346250422">
      <w:bodyDiv w:val="1"/>
      <w:marLeft w:val="0"/>
      <w:marRight w:val="0"/>
      <w:marTop w:val="0"/>
      <w:marBottom w:val="0"/>
      <w:divBdr>
        <w:top w:val="none" w:sz="0" w:space="0" w:color="auto"/>
        <w:left w:val="none" w:sz="0" w:space="0" w:color="auto"/>
        <w:bottom w:val="none" w:sz="0" w:space="0" w:color="auto"/>
        <w:right w:val="none" w:sz="0" w:space="0" w:color="auto"/>
      </w:divBdr>
    </w:div>
    <w:div w:id="374933199">
      <w:bodyDiv w:val="1"/>
      <w:marLeft w:val="0"/>
      <w:marRight w:val="0"/>
      <w:marTop w:val="0"/>
      <w:marBottom w:val="0"/>
      <w:divBdr>
        <w:top w:val="none" w:sz="0" w:space="0" w:color="auto"/>
        <w:left w:val="none" w:sz="0" w:space="0" w:color="auto"/>
        <w:bottom w:val="none" w:sz="0" w:space="0" w:color="auto"/>
        <w:right w:val="none" w:sz="0" w:space="0" w:color="auto"/>
      </w:divBdr>
    </w:div>
    <w:div w:id="380638546">
      <w:bodyDiv w:val="1"/>
      <w:marLeft w:val="0"/>
      <w:marRight w:val="0"/>
      <w:marTop w:val="0"/>
      <w:marBottom w:val="0"/>
      <w:divBdr>
        <w:top w:val="none" w:sz="0" w:space="0" w:color="auto"/>
        <w:left w:val="none" w:sz="0" w:space="0" w:color="auto"/>
        <w:bottom w:val="none" w:sz="0" w:space="0" w:color="auto"/>
        <w:right w:val="none" w:sz="0" w:space="0" w:color="auto"/>
      </w:divBdr>
    </w:div>
    <w:div w:id="393771339">
      <w:bodyDiv w:val="1"/>
      <w:marLeft w:val="0"/>
      <w:marRight w:val="0"/>
      <w:marTop w:val="0"/>
      <w:marBottom w:val="0"/>
      <w:divBdr>
        <w:top w:val="none" w:sz="0" w:space="0" w:color="auto"/>
        <w:left w:val="none" w:sz="0" w:space="0" w:color="auto"/>
        <w:bottom w:val="none" w:sz="0" w:space="0" w:color="auto"/>
        <w:right w:val="none" w:sz="0" w:space="0" w:color="auto"/>
      </w:divBdr>
    </w:div>
    <w:div w:id="488836142">
      <w:bodyDiv w:val="1"/>
      <w:marLeft w:val="0"/>
      <w:marRight w:val="0"/>
      <w:marTop w:val="0"/>
      <w:marBottom w:val="0"/>
      <w:divBdr>
        <w:top w:val="none" w:sz="0" w:space="0" w:color="auto"/>
        <w:left w:val="none" w:sz="0" w:space="0" w:color="auto"/>
        <w:bottom w:val="none" w:sz="0" w:space="0" w:color="auto"/>
        <w:right w:val="none" w:sz="0" w:space="0" w:color="auto"/>
      </w:divBdr>
    </w:div>
    <w:div w:id="492456423">
      <w:bodyDiv w:val="1"/>
      <w:marLeft w:val="0"/>
      <w:marRight w:val="0"/>
      <w:marTop w:val="0"/>
      <w:marBottom w:val="0"/>
      <w:divBdr>
        <w:top w:val="none" w:sz="0" w:space="0" w:color="auto"/>
        <w:left w:val="none" w:sz="0" w:space="0" w:color="auto"/>
        <w:bottom w:val="none" w:sz="0" w:space="0" w:color="auto"/>
        <w:right w:val="none" w:sz="0" w:space="0" w:color="auto"/>
      </w:divBdr>
    </w:div>
    <w:div w:id="506091703">
      <w:bodyDiv w:val="1"/>
      <w:marLeft w:val="0"/>
      <w:marRight w:val="0"/>
      <w:marTop w:val="0"/>
      <w:marBottom w:val="0"/>
      <w:divBdr>
        <w:top w:val="none" w:sz="0" w:space="0" w:color="auto"/>
        <w:left w:val="none" w:sz="0" w:space="0" w:color="auto"/>
        <w:bottom w:val="none" w:sz="0" w:space="0" w:color="auto"/>
        <w:right w:val="none" w:sz="0" w:space="0" w:color="auto"/>
      </w:divBdr>
    </w:div>
    <w:div w:id="554661916">
      <w:bodyDiv w:val="1"/>
      <w:marLeft w:val="0"/>
      <w:marRight w:val="0"/>
      <w:marTop w:val="0"/>
      <w:marBottom w:val="0"/>
      <w:divBdr>
        <w:top w:val="none" w:sz="0" w:space="0" w:color="auto"/>
        <w:left w:val="none" w:sz="0" w:space="0" w:color="auto"/>
        <w:bottom w:val="none" w:sz="0" w:space="0" w:color="auto"/>
        <w:right w:val="none" w:sz="0" w:space="0" w:color="auto"/>
      </w:divBdr>
    </w:div>
    <w:div w:id="556478182">
      <w:bodyDiv w:val="1"/>
      <w:marLeft w:val="0"/>
      <w:marRight w:val="0"/>
      <w:marTop w:val="0"/>
      <w:marBottom w:val="0"/>
      <w:divBdr>
        <w:top w:val="none" w:sz="0" w:space="0" w:color="auto"/>
        <w:left w:val="none" w:sz="0" w:space="0" w:color="auto"/>
        <w:bottom w:val="none" w:sz="0" w:space="0" w:color="auto"/>
        <w:right w:val="none" w:sz="0" w:space="0" w:color="auto"/>
      </w:divBdr>
    </w:div>
    <w:div w:id="560752154">
      <w:bodyDiv w:val="1"/>
      <w:marLeft w:val="0"/>
      <w:marRight w:val="0"/>
      <w:marTop w:val="0"/>
      <w:marBottom w:val="0"/>
      <w:divBdr>
        <w:top w:val="none" w:sz="0" w:space="0" w:color="auto"/>
        <w:left w:val="none" w:sz="0" w:space="0" w:color="auto"/>
        <w:bottom w:val="none" w:sz="0" w:space="0" w:color="auto"/>
        <w:right w:val="none" w:sz="0" w:space="0" w:color="auto"/>
      </w:divBdr>
    </w:div>
    <w:div w:id="562760514">
      <w:bodyDiv w:val="1"/>
      <w:marLeft w:val="0"/>
      <w:marRight w:val="0"/>
      <w:marTop w:val="0"/>
      <w:marBottom w:val="0"/>
      <w:divBdr>
        <w:top w:val="none" w:sz="0" w:space="0" w:color="auto"/>
        <w:left w:val="none" w:sz="0" w:space="0" w:color="auto"/>
        <w:bottom w:val="none" w:sz="0" w:space="0" w:color="auto"/>
        <w:right w:val="none" w:sz="0" w:space="0" w:color="auto"/>
      </w:divBdr>
    </w:div>
    <w:div w:id="602811275">
      <w:bodyDiv w:val="1"/>
      <w:marLeft w:val="0"/>
      <w:marRight w:val="0"/>
      <w:marTop w:val="0"/>
      <w:marBottom w:val="0"/>
      <w:divBdr>
        <w:top w:val="none" w:sz="0" w:space="0" w:color="auto"/>
        <w:left w:val="none" w:sz="0" w:space="0" w:color="auto"/>
        <w:bottom w:val="none" w:sz="0" w:space="0" w:color="auto"/>
        <w:right w:val="none" w:sz="0" w:space="0" w:color="auto"/>
      </w:divBdr>
    </w:div>
    <w:div w:id="606160087">
      <w:bodyDiv w:val="1"/>
      <w:marLeft w:val="0"/>
      <w:marRight w:val="0"/>
      <w:marTop w:val="0"/>
      <w:marBottom w:val="0"/>
      <w:divBdr>
        <w:top w:val="none" w:sz="0" w:space="0" w:color="auto"/>
        <w:left w:val="none" w:sz="0" w:space="0" w:color="auto"/>
        <w:bottom w:val="none" w:sz="0" w:space="0" w:color="auto"/>
        <w:right w:val="none" w:sz="0" w:space="0" w:color="auto"/>
      </w:divBdr>
    </w:div>
    <w:div w:id="635138325">
      <w:bodyDiv w:val="1"/>
      <w:marLeft w:val="0"/>
      <w:marRight w:val="0"/>
      <w:marTop w:val="0"/>
      <w:marBottom w:val="0"/>
      <w:divBdr>
        <w:top w:val="none" w:sz="0" w:space="0" w:color="auto"/>
        <w:left w:val="none" w:sz="0" w:space="0" w:color="auto"/>
        <w:bottom w:val="none" w:sz="0" w:space="0" w:color="auto"/>
        <w:right w:val="none" w:sz="0" w:space="0" w:color="auto"/>
      </w:divBdr>
    </w:div>
    <w:div w:id="686757949">
      <w:bodyDiv w:val="1"/>
      <w:marLeft w:val="0"/>
      <w:marRight w:val="0"/>
      <w:marTop w:val="0"/>
      <w:marBottom w:val="0"/>
      <w:divBdr>
        <w:top w:val="none" w:sz="0" w:space="0" w:color="auto"/>
        <w:left w:val="none" w:sz="0" w:space="0" w:color="auto"/>
        <w:bottom w:val="none" w:sz="0" w:space="0" w:color="auto"/>
        <w:right w:val="none" w:sz="0" w:space="0" w:color="auto"/>
      </w:divBdr>
    </w:div>
    <w:div w:id="748889808">
      <w:bodyDiv w:val="1"/>
      <w:marLeft w:val="0"/>
      <w:marRight w:val="0"/>
      <w:marTop w:val="0"/>
      <w:marBottom w:val="0"/>
      <w:divBdr>
        <w:top w:val="none" w:sz="0" w:space="0" w:color="auto"/>
        <w:left w:val="none" w:sz="0" w:space="0" w:color="auto"/>
        <w:bottom w:val="none" w:sz="0" w:space="0" w:color="auto"/>
        <w:right w:val="none" w:sz="0" w:space="0" w:color="auto"/>
      </w:divBdr>
    </w:div>
    <w:div w:id="750660127">
      <w:bodyDiv w:val="1"/>
      <w:marLeft w:val="0"/>
      <w:marRight w:val="0"/>
      <w:marTop w:val="0"/>
      <w:marBottom w:val="0"/>
      <w:divBdr>
        <w:top w:val="none" w:sz="0" w:space="0" w:color="auto"/>
        <w:left w:val="none" w:sz="0" w:space="0" w:color="auto"/>
        <w:bottom w:val="none" w:sz="0" w:space="0" w:color="auto"/>
        <w:right w:val="none" w:sz="0" w:space="0" w:color="auto"/>
      </w:divBdr>
    </w:div>
    <w:div w:id="757100588">
      <w:bodyDiv w:val="1"/>
      <w:marLeft w:val="0"/>
      <w:marRight w:val="0"/>
      <w:marTop w:val="0"/>
      <w:marBottom w:val="0"/>
      <w:divBdr>
        <w:top w:val="none" w:sz="0" w:space="0" w:color="auto"/>
        <w:left w:val="none" w:sz="0" w:space="0" w:color="auto"/>
        <w:bottom w:val="none" w:sz="0" w:space="0" w:color="auto"/>
        <w:right w:val="none" w:sz="0" w:space="0" w:color="auto"/>
      </w:divBdr>
    </w:div>
    <w:div w:id="784470466">
      <w:bodyDiv w:val="1"/>
      <w:marLeft w:val="0"/>
      <w:marRight w:val="0"/>
      <w:marTop w:val="0"/>
      <w:marBottom w:val="0"/>
      <w:divBdr>
        <w:top w:val="none" w:sz="0" w:space="0" w:color="auto"/>
        <w:left w:val="none" w:sz="0" w:space="0" w:color="auto"/>
        <w:bottom w:val="none" w:sz="0" w:space="0" w:color="auto"/>
        <w:right w:val="none" w:sz="0" w:space="0" w:color="auto"/>
      </w:divBdr>
    </w:div>
    <w:div w:id="793982049">
      <w:bodyDiv w:val="1"/>
      <w:marLeft w:val="0"/>
      <w:marRight w:val="0"/>
      <w:marTop w:val="0"/>
      <w:marBottom w:val="0"/>
      <w:divBdr>
        <w:top w:val="none" w:sz="0" w:space="0" w:color="auto"/>
        <w:left w:val="none" w:sz="0" w:space="0" w:color="auto"/>
        <w:bottom w:val="none" w:sz="0" w:space="0" w:color="auto"/>
        <w:right w:val="none" w:sz="0" w:space="0" w:color="auto"/>
      </w:divBdr>
    </w:div>
    <w:div w:id="799687807">
      <w:bodyDiv w:val="1"/>
      <w:marLeft w:val="0"/>
      <w:marRight w:val="0"/>
      <w:marTop w:val="0"/>
      <w:marBottom w:val="0"/>
      <w:divBdr>
        <w:top w:val="none" w:sz="0" w:space="0" w:color="auto"/>
        <w:left w:val="none" w:sz="0" w:space="0" w:color="auto"/>
        <w:bottom w:val="none" w:sz="0" w:space="0" w:color="auto"/>
        <w:right w:val="none" w:sz="0" w:space="0" w:color="auto"/>
      </w:divBdr>
    </w:div>
    <w:div w:id="808589597">
      <w:bodyDiv w:val="1"/>
      <w:marLeft w:val="0"/>
      <w:marRight w:val="0"/>
      <w:marTop w:val="0"/>
      <w:marBottom w:val="0"/>
      <w:divBdr>
        <w:top w:val="none" w:sz="0" w:space="0" w:color="auto"/>
        <w:left w:val="none" w:sz="0" w:space="0" w:color="auto"/>
        <w:bottom w:val="none" w:sz="0" w:space="0" w:color="auto"/>
        <w:right w:val="none" w:sz="0" w:space="0" w:color="auto"/>
      </w:divBdr>
    </w:div>
    <w:div w:id="852569438">
      <w:bodyDiv w:val="1"/>
      <w:marLeft w:val="0"/>
      <w:marRight w:val="0"/>
      <w:marTop w:val="0"/>
      <w:marBottom w:val="0"/>
      <w:divBdr>
        <w:top w:val="none" w:sz="0" w:space="0" w:color="auto"/>
        <w:left w:val="none" w:sz="0" w:space="0" w:color="auto"/>
        <w:bottom w:val="none" w:sz="0" w:space="0" w:color="auto"/>
        <w:right w:val="none" w:sz="0" w:space="0" w:color="auto"/>
      </w:divBdr>
    </w:div>
    <w:div w:id="886796382">
      <w:bodyDiv w:val="1"/>
      <w:marLeft w:val="0"/>
      <w:marRight w:val="0"/>
      <w:marTop w:val="0"/>
      <w:marBottom w:val="0"/>
      <w:divBdr>
        <w:top w:val="none" w:sz="0" w:space="0" w:color="auto"/>
        <w:left w:val="none" w:sz="0" w:space="0" w:color="auto"/>
        <w:bottom w:val="none" w:sz="0" w:space="0" w:color="auto"/>
        <w:right w:val="none" w:sz="0" w:space="0" w:color="auto"/>
      </w:divBdr>
    </w:div>
    <w:div w:id="899751742">
      <w:bodyDiv w:val="1"/>
      <w:marLeft w:val="0"/>
      <w:marRight w:val="0"/>
      <w:marTop w:val="0"/>
      <w:marBottom w:val="0"/>
      <w:divBdr>
        <w:top w:val="none" w:sz="0" w:space="0" w:color="auto"/>
        <w:left w:val="none" w:sz="0" w:space="0" w:color="auto"/>
        <w:bottom w:val="none" w:sz="0" w:space="0" w:color="auto"/>
        <w:right w:val="none" w:sz="0" w:space="0" w:color="auto"/>
      </w:divBdr>
    </w:div>
    <w:div w:id="916011249">
      <w:bodyDiv w:val="1"/>
      <w:marLeft w:val="0"/>
      <w:marRight w:val="0"/>
      <w:marTop w:val="0"/>
      <w:marBottom w:val="0"/>
      <w:divBdr>
        <w:top w:val="none" w:sz="0" w:space="0" w:color="auto"/>
        <w:left w:val="none" w:sz="0" w:space="0" w:color="auto"/>
        <w:bottom w:val="none" w:sz="0" w:space="0" w:color="auto"/>
        <w:right w:val="none" w:sz="0" w:space="0" w:color="auto"/>
      </w:divBdr>
    </w:div>
    <w:div w:id="974213210">
      <w:bodyDiv w:val="1"/>
      <w:marLeft w:val="0"/>
      <w:marRight w:val="0"/>
      <w:marTop w:val="0"/>
      <w:marBottom w:val="0"/>
      <w:divBdr>
        <w:top w:val="none" w:sz="0" w:space="0" w:color="auto"/>
        <w:left w:val="none" w:sz="0" w:space="0" w:color="auto"/>
        <w:bottom w:val="none" w:sz="0" w:space="0" w:color="auto"/>
        <w:right w:val="none" w:sz="0" w:space="0" w:color="auto"/>
      </w:divBdr>
    </w:div>
    <w:div w:id="974289615">
      <w:bodyDiv w:val="1"/>
      <w:marLeft w:val="0"/>
      <w:marRight w:val="0"/>
      <w:marTop w:val="0"/>
      <w:marBottom w:val="0"/>
      <w:divBdr>
        <w:top w:val="none" w:sz="0" w:space="0" w:color="auto"/>
        <w:left w:val="none" w:sz="0" w:space="0" w:color="auto"/>
        <w:bottom w:val="none" w:sz="0" w:space="0" w:color="auto"/>
        <w:right w:val="none" w:sz="0" w:space="0" w:color="auto"/>
      </w:divBdr>
    </w:div>
    <w:div w:id="985596225">
      <w:bodyDiv w:val="1"/>
      <w:marLeft w:val="0"/>
      <w:marRight w:val="0"/>
      <w:marTop w:val="0"/>
      <w:marBottom w:val="0"/>
      <w:divBdr>
        <w:top w:val="none" w:sz="0" w:space="0" w:color="auto"/>
        <w:left w:val="none" w:sz="0" w:space="0" w:color="auto"/>
        <w:bottom w:val="none" w:sz="0" w:space="0" w:color="auto"/>
        <w:right w:val="none" w:sz="0" w:space="0" w:color="auto"/>
      </w:divBdr>
    </w:div>
    <w:div w:id="987057882">
      <w:bodyDiv w:val="1"/>
      <w:marLeft w:val="0"/>
      <w:marRight w:val="0"/>
      <w:marTop w:val="0"/>
      <w:marBottom w:val="0"/>
      <w:divBdr>
        <w:top w:val="none" w:sz="0" w:space="0" w:color="auto"/>
        <w:left w:val="none" w:sz="0" w:space="0" w:color="auto"/>
        <w:bottom w:val="none" w:sz="0" w:space="0" w:color="auto"/>
        <w:right w:val="none" w:sz="0" w:space="0" w:color="auto"/>
      </w:divBdr>
    </w:div>
    <w:div w:id="1020594834">
      <w:bodyDiv w:val="1"/>
      <w:marLeft w:val="0"/>
      <w:marRight w:val="0"/>
      <w:marTop w:val="0"/>
      <w:marBottom w:val="0"/>
      <w:divBdr>
        <w:top w:val="none" w:sz="0" w:space="0" w:color="auto"/>
        <w:left w:val="none" w:sz="0" w:space="0" w:color="auto"/>
        <w:bottom w:val="none" w:sz="0" w:space="0" w:color="auto"/>
        <w:right w:val="none" w:sz="0" w:space="0" w:color="auto"/>
      </w:divBdr>
    </w:div>
    <w:div w:id="1031341367">
      <w:bodyDiv w:val="1"/>
      <w:marLeft w:val="0"/>
      <w:marRight w:val="0"/>
      <w:marTop w:val="0"/>
      <w:marBottom w:val="0"/>
      <w:divBdr>
        <w:top w:val="none" w:sz="0" w:space="0" w:color="auto"/>
        <w:left w:val="none" w:sz="0" w:space="0" w:color="auto"/>
        <w:bottom w:val="none" w:sz="0" w:space="0" w:color="auto"/>
        <w:right w:val="none" w:sz="0" w:space="0" w:color="auto"/>
      </w:divBdr>
    </w:div>
    <w:div w:id="1045763717">
      <w:bodyDiv w:val="1"/>
      <w:marLeft w:val="0"/>
      <w:marRight w:val="0"/>
      <w:marTop w:val="0"/>
      <w:marBottom w:val="0"/>
      <w:divBdr>
        <w:top w:val="none" w:sz="0" w:space="0" w:color="auto"/>
        <w:left w:val="none" w:sz="0" w:space="0" w:color="auto"/>
        <w:bottom w:val="none" w:sz="0" w:space="0" w:color="auto"/>
        <w:right w:val="none" w:sz="0" w:space="0" w:color="auto"/>
      </w:divBdr>
    </w:div>
    <w:div w:id="1052342725">
      <w:bodyDiv w:val="1"/>
      <w:marLeft w:val="0"/>
      <w:marRight w:val="0"/>
      <w:marTop w:val="0"/>
      <w:marBottom w:val="0"/>
      <w:divBdr>
        <w:top w:val="none" w:sz="0" w:space="0" w:color="auto"/>
        <w:left w:val="none" w:sz="0" w:space="0" w:color="auto"/>
        <w:bottom w:val="none" w:sz="0" w:space="0" w:color="auto"/>
        <w:right w:val="none" w:sz="0" w:space="0" w:color="auto"/>
      </w:divBdr>
    </w:div>
    <w:div w:id="1065495887">
      <w:bodyDiv w:val="1"/>
      <w:marLeft w:val="0"/>
      <w:marRight w:val="0"/>
      <w:marTop w:val="0"/>
      <w:marBottom w:val="0"/>
      <w:divBdr>
        <w:top w:val="none" w:sz="0" w:space="0" w:color="auto"/>
        <w:left w:val="none" w:sz="0" w:space="0" w:color="auto"/>
        <w:bottom w:val="none" w:sz="0" w:space="0" w:color="auto"/>
        <w:right w:val="none" w:sz="0" w:space="0" w:color="auto"/>
      </w:divBdr>
    </w:div>
    <w:div w:id="1066227154">
      <w:bodyDiv w:val="1"/>
      <w:marLeft w:val="0"/>
      <w:marRight w:val="0"/>
      <w:marTop w:val="0"/>
      <w:marBottom w:val="0"/>
      <w:divBdr>
        <w:top w:val="none" w:sz="0" w:space="0" w:color="auto"/>
        <w:left w:val="none" w:sz="0" w:space="0" w:color="auto"/>
        <w:bottom w:val="none" w:sz="0" w:space="0" w:color="auto"/>
        <w:right w:val="none" w:sz="0" w:space="0" w:color="auto"/>
      </w:divBdr>
    </w:div>
    <w:div w:id="1103183899">
      <w:bodyDiv w:val="1"/>
      <w:marLeft w:val="0"/>
      <w:marRight w:val="0"/>
      <w:marTop w:val="0"/>
      <w:marBottom w:val="0"/>
      <w:divBdr>
        <w:top w:val="none" w:sz="0" w:space="0" w:color="auto"/>
        <w:left w:val="none" w:sz="0" w:space="0" w:color="auto"/>
        <w:bottom w:val="none" w:sz="0" w:space="0" w:color="auto"/>
        <w:right w:val="none" w:sz="0" w:space="0" w:color="auto"/>
      </w:divBdr>
    </w:div>
    <w:div w:id="1108961677">
      <w:bodyDiv w:val="1"/>
      <w:marLeft w:val="0"/>
      <w:marRight w:val="0"/>
      <w:marTop w:val="0"/>
      <w:marBottom w:val="0"/>
      <w:divBdr>
        <w:top w:val="none" w:sz="0" w:space="0" w:color="auto"/>
        <w:left w:val="none" w:sz="0" w:space="0" w:color="auto"/>
        <w:bottom w:val="none" w:sz="0" w:space="0" w:color="auto"/>
        <w:right w:val="none" w:sz="0" w:space="0" w:color="auto"/>
      </w:divBdr>
    </w:div>
    <w:div w:id="1145660553">
      <w:bodyDiv w:val="1"/>
      <w:marLeft w:val="0"/>
      <w:marRight w:val="0"/>
      <w:marTop w:val="0"/>
      <w:marBottom w:val="0"/>
      <w:divBdr>
        <w:top w:val="none" w:sz="0" w:space="0" w:color="auto"/>
        <w:left w:val="none" w:sz="0" w:space="0" w:color="auto"/>
        <w:bottom w:val="none" w:sz="0" w:space="0" w:color="auto"/>
        <w:right w:val="none" w:sz="0" w:space="0" w:color="auto"/>
      </w:divBdr>
    </w:div>
    <w:div w:id="1147094135">
      <w:bodyDiv w:val="1"/>
      <w:marLeft w:val="0"/>
      <w:marRight w:val="0"/>
      <w:marTop w:val="0"/>
      <w:marBottom w:val="0"/>
      <w:divBdr>
        <w:top w:val="none" w:sz="0" w:space="0" w:color="auto"/>
        <w:left w:val="none" w:sz="0" w:space="0" w:color="auto"/>
        <w:bottom w:val="none" w:sz="0" w:space="0" w:color="auto"/>
        <w:right w:val="none" w:sz="0" w:space="0" w:color="auto"/>
      </w:divBdr>
    </w:div>
    <w:div w:id="1149054407">
      <w:bodyDiv w:val="1"/>
      <w:marLeft w:val="0"/>
      <w:marRight w:val="0"/>
      <w:marTop w:val="0"/>
      <w:marBottom w:val="0"/>
      <w:divBdr>
        <w:top w:val="none" w:sz="0" w:space="0" w:color="auto"/>
        <w:left w:val="none" w:sz="0" w:space="0" w:color="auto"/>
        <w:bottom w:val="none" w:sz="0" w:space="0" w:color="auto"/>
        <w:right w:val="none" w:sz="0" w:space="0" w:color="auto"/>
      </w:divBdr>
    </w:div>
    <w:div w:id="1168328820">
      <w:bodyDiv w:val="1"/>
      <w:marLeft w:val="0"/>
      <w:marRight w:val="0"/>
      <w:marTop w:val="0"/>
      <w:marBottom w:val="0"/>
      <w:divBdr>
        <w:top w:val="none" w:sz="0" w:space="0" w:color="auto"/>
        <w:left w:val="none" w:sz="0" w:space="0" w:color="auto"/>
        <w:bottom w:val="none" w:sz="0" w:space="0" w:color="auto"/>
        <w:right w:val="none" w:sz="0" w:space="0" w:color="auto"/>
      </w:divBdr>
    </w:div>
    <w:div w:id="1206141288">
      <w:bodyDiv w:val="1"/>
      <w:marLeft w:val="0"/>
      <w:marRight w:val="0"/>
      <w:marTop w:val="0"/>
      <w:marBottom w:val="0"/>
      <w:divBdr>
        <w:top w:val="none" w:sz="0" w:space="0" w:color="auto"/>
        <w:left w:val="none" w:sz="0" w:space="0" w:color="auto"/>
        <w:bottom w:val="none" w:sz="0" w:space="0" w:color="auto"/>
        <w:right w:val="none" w:sz="0" w:space="0" w:color="auto"/>
      </w:divBdr>
    </w:div>
    <w:div w:id="1241939546">
      <w:bodyDiv w:val="1"/>
      <w:marLeft w:val="0"/>
      <w:marRight w:val="0"/>
      <w:marTop w:val="0"/>
      <w:marBottom w:val="0"/>
      <w:divBdr>
        <w:top w:val="none" w:sz="0" w:space="0" w:color="auto"/>
        <w:left w:val="none" w:sz="0" w:space="0" w:color="auto"/>
        <w:bottom w:val="none" w:sz="0" w:space="0" w:color="auto"/>
        <w:right w:val="none" w:sz="0" w:space="0" w:color="auto"/>
      </w:divBdr>
    </w:div>
    <w:div w:id="1266890865">
      <w:bodyDiv w:val="1"/>
      <w:marLeft w:val="0"/>
      <w:marRight w:val="0"/>
      <w:marTop w:val="0"/>
      <w:marBottom w:val="0"/>
      <w:divBdr>
        <w:top w:val="none" w:sz="0" w:space="0" w:color="auto"/>
        <w:left w:val="none" w:sz="0" w:space="0" w:color="auto"/>
        <w:bottom w:val="none" w:sz="0" w:space="0" w:color="auto"/>
        <w:right w:val="none" w:sz="0" w:space="0" w:color="auto"/>
      </w:divBdr>
    </w:div>
    <w:div w:id="1301613519">
      <w:bodyDiv w:val="1"/>
      <w:marLeft w:val="0"/>
      <w:marRight w:val="0"/>
      <w:marTop w:val="0"/>
      <w:marBottom w:val="0"/>
      <w:divBdr>
        <w:top w:val="none" w:sz="0" w:space="0" w:color="auto"/>
        <w:left w:val="none" w:sz="0" w:space="0" w:color="auto"/>
        <w:bottom w:val="none" w:sz="0" w:space="0" w:color="auto"/>
        <w:right w:val="none" w:sz="0" w:space="0" w:color="auto"/>
      </w:divBdr>
    </w:div>
    <w:div w:id="1306811359">
      <w:bodyDiv w:val="1"/>
      <w:marLeft w:val="0"/>
      <w:marRight w:val="0"/>
      <w:marTop w:val="0"/>
      <w:marBottom w:val="0"/>
      <w:divBdr>
        <w:top w:val="none" w:sz="0" w:space="0" w:color="auto"/>
        <w:left w:val="none" w:sz="0" w:space="0" w:color="auto"/>
        <w:bottom w:val="none" w:sz="0" w:space="0" w:color="auto"/>
        <w:right w:val="none" w:sz="0" w:space="0" w:color="auto"/>
      </w:divBdr>
    </w:div>
    <w:div w:id="1365208219">
      <w:bodyDiv w:val="1"/>
      <w:marLeft w:val="0"/>
      <w:marRight w:val="0"/>
      <w:marTop w:val="0"/>
      <w:marBottom w:val="0"/>
      <w:divBdr>
        <w:top w:val="none" w:sz="0" w:space="0" w:color="auto"/>
        <w:left w:val="none" w:sz="0" w:space="0" w:color="auto"/>
        <w:bottom w:val="none" w:sz="0" w:space="0" w:color="auto"/>
        <w:right w:val="none" w:sz="0" w:space="0" w:color="auto"/>
      </w:divBdr>
    </w:div>
    <w:div w:id="1365906693">
      <w:bodyDiv w:val="1"/>
      <w:marLeft w:val="0"/>
      <w:marRight w:val="0"/>
      <w:marTop w:val="0"/>
      <w:marBottom w:val="0"/>
      <w:divBdr>
        <w:top w:val="none" w:sz="0" w:space="0" w:color="auto"/>
        <w:left w:val="none" w:sz="0" w:space="0" w:color="auto"/>
        <w:bottom w:val="none" w:sz="0" w:space="0" w:color="auto"/>
        <w:right w:val="none" w:sz="0" w:space="0" w:color="auto"/>
      </w:divBdr>
    </w:div>
    <w:div w:id="1375808410">
      <w:bodyDiv w:val="1"/>
      <w:marLeft w:val="0"/>
      <w:marRight w:val="0"/>
      <w:marTop w:val="0"/>
      <w:marBottom w:val="0"/>
      <w:divBdr>
        <w:top w:val="none" w:sz="0" w:space="0" w:color="auto"/>
        <w:left w:val="none" w:sz="0" w:space="0" w:color="auto"/>
        <w:bottom w:val="none" w:sz="0" w:space="0" w:color="auto"/>
        <w:right w:val="none" w:sz="0" w:space="0" w:color="auto"/>
      </w:divBdr>
    </w:div>
    <w:div w:id="1395273536">
      <w:bodyDiv w:val="1"/>
      <w:marLeft w:val="0"/>
      <w:marRight w:val="0"/>
      <w:marTop w:val="0"/>
      <w:marBottom w:val="0"/>
      <w:divBdr>
        <w:top w:val="none" w:sz="0" w:space="0" w:color="auto"/>
        <w:left w:val="none" w:sz="0" w:space="0" w:color="auto"/>
        <w:bottom w:val="none" w:sz="0" w:space="0" w:color="auto"/>
        <w:right w:val="none" w:sz="0" w:space="0" w:color="auto"/>
      </w:divBdr>
    </w:div>
    <w:div w:id="1400787874">
      <w:bodyDiv w:val="1"/>
      <w:marLeft w:val="0"/>
      <w:marRight w:val="0"/>
      <w:marTop w:val="0"/>
      <w:marBottom w:val="0"/>
      <w:divBdr>
        <w:top w:val="none" w:sz="0" w:space="0" w:color="auto"/>
        <w:left w:val="none" w:sz="0" w:space="0" w:color="auto"/>
        <w:bottom w:val="none" w:sz="0" w:space="0" w:color="auto"/>
        <w:right w:val="none" w:sz="0" w:space="0" w:color="auto"/>
      </w:divBdr>
    </w:div>
    <w:div w:id="1492477844">
      <w:bodyDiv w:val="1"/>
      <w:marLeft w:val="0"/>
      <w:marRight w:val="0"/>
      <w:marTop w:val="0"/>
      <w:marBottom w:val="0"/>
      <w:divBdr>
        <w:top w:val="none" w:sz="0" w:space="0" w:color="auto"/>
        <w:left w:val="none" w:sz="0" w:space="0" w:color="auto"/>
        <w:bottom w:val="none" w:sz="0" w:space="0" w:color="auto"/>
        <w:right w:val="none" w:sz="0" w:space="0" w:color="auto"/>
      </w:divBdr>
    </w:div>
    <w:div w:id="1496069674">
      <w:bodyDiv w:val="1"/>
      <w:marLeft w:val="0"/>
      <w:marRight w:val="0"/>
      <w:marTop w:val="0"/>
      <w:marBottom w:val="0"/>
      <w:divBdr>
        <w:top w:val="none" w:sz="0" w:space="0" w:color="auto"/>
        <w:left w:val="none" w:sz="0" w:space="0" w:color="auto"/>
        <w:bottom w:val="none" w:sz="0" w:space="0" w:color="auto"/>
        <w:right w:val="none" w:sz="0" w:space="0" w:color="auto"/>
      </w:divBdr>
    </w:div>
    <w:div w:id="1503427417">
      <w:bodyDiv w:val="1"/>
      <w:marLeft w:val="0"/>
      <w:marRight w:val="0"/>
      <w:marTop w:val="0"/>
      <w:marBottom w:val="0"/>
      <w:divBdr>
        <w:top w:val="none" w:sz="0" w:space="0" w:color="auto"/>
        <w:left w:val="none" w:sz="0" w:space="0" w:color="auto"/>
        <w:bottom w:val="none" w:sz="0" w:space="0" w:color="auto"/>
        <w:right w:val="none" w:sz="0" w:space="0" w:color="auto"/>
      </w:divBdr>
    </w:div>
    <w:div w:id="1509831220">
      <w:bodyDiv w:val="1"/>
      <w:marLeft w:val="0"/>
      <w:marRight w:val="0"/>
      <w:marTop w:val="0"/>
      <w:marBottom w:val="0"/>
      <w:divBdr>
        <w:top w:val="none" w:sz="0" w:space="0" w:color="auto"/>
        <w:left w:val="none" w:sz="0" w:space="0" w:color="auto"/>
        <w:bottom w:val="none" w:sz="0" w:space="0" w:color="auto"/>
        <w:right w:val="none" w:sz="0" w:space="0" w:color="auto"/>
      </w:divBdr>
    </w:div>
    <w:div w:id="1591962453">
      <w:bodyDiv w:val="1"/>
      <w:marLeft w:val="0"/>
      <w:marRight w:val="0"/>
      <w:marTop w:val="0"/>
      <w:marBottom w:val="0"/>
      <w:divBdr>
        <w:top w:val="none" w:sz="0" w:space="0" w:color="auto"/>
        <w:left w:val="none" w:sz="0" w:space="0" w:color="auto"/>
        <w:bottom w:val="none" w:sz="0" w:space="0" w:color="auto"/>
        <w:right w:val="none" w:sz="0" w:space="0" w:color="auto"/>
      </w:divBdr>
    </w:div>
    <w:div w:id="1614291216">
      <w:bodyDiv w:val="1"/>
      <w:marLeft w:val="0"/>
      <w:marRight w:val="0"/>
      <w:marTop w:val="0"/>
      <w:marBottom w:val="0"/>
      <w:divBdr>
        <w:top w:val="none" w:sz="0" w:space="0" w:color="auto"/>
        <w:left w:val="none" w:sz="0" w:space="0" w:color="auto"/>
        <w:bottom w:val="none" w:sz="0" w:space="0" w:color="auto"/>
        <w:right w:val="none" w:sz="0" w:space="0" w:color="auto"/>
      </w:divBdr>
    </w:div>
    <w:div w:id="1615283422">
      <w:bodyDiv w:val="1"/>
      <w:marLeft w:val="0"/>
      <w:marRight w:val="0"/>
      <w:marTop w:val="0"/>
      <w:marBottom w:val="0"/>
      <w:divBdr>
        <w:top w:val="none" w:sz="0" w:space="0" w:color="auto"/>
        <w:left w:val="none" w:sz="0" w:space="0" w:color="auto"/>
        <w:bottom w:val="none" w:sz="0" w:space="0" w:color="auto"/>
        <w:right w:val="none" w:sz="0" w:space="0" w:color="auto"/>
      </w:divBdr>
    </w:div>
    <w:div w:id="1620986686">
      <w:bodyDiv w:val="1"/>
      <w:marLeft w:val="0"/>
      <w:marRight w:val="0"/>
      <w:marTop w:val="0"/>
      <w:marBottom w:val="0"/>
      <w:divBdr>
        <w:top w:val="none" w:sz="0" w:space="0" w:color="auto"/>
        <w:left w:val="none" w:sz="0" w:space="0" w:color="auto"/>
        <w:bottom w:val="none" w:sz="0" w:space="0" w:color="auto"/>
        <w:right w:val="none" w:sz="0" w:space="0" w:color="auto"/>
      </w:divBdr>
    </w:div>
    <w:div w:id="1624574727">
      <w:bodyDiv w:val="1"/>
      <w:marLeft w:val="0"/>
      <w:marRight w:val="0"/>
      <w:marTop w:val="0"/>
      <w:marBottom w:val="0"/>
      <w:divBdr>
        <w:top w:val="none" w:sz="0" w:space="0" w:color="auto"/>
        <w:left w:val="none" w:sz="0" w:space="0" w:color="auto"/>
        <w:bottom w:val="none" w:sz="0" w:space="0" w:color="auto"/>
        <w:right w:val="none" w:sz="0" w:space="0" w:color="auto"/>
      </w:divBdr>
    </w:div>
    <w:div w:id="1634172195">
      <w:bodyDiv w:val="1"/>
      <w:marLeft w:val="0"/>
      <w:marRight w:val="0"/>
      <w:marTop w:val="0"/>
      <w:marBottom w:val="0"/>
      <w:divBdr>
        <w:top w:val="none" w:sz="0" w:space="0" w:color="auto"/>
        <w:left w:val="none" w:sz="0" w:space="0" w:color="auto"/>
        <w:bottom w:val="none" w:sz="0" w:space="0" w:color="auto"/>
        <w:right w:val="none" w:sz="0" w:space="0" w:color="auto"/>
      </w:divBdr>
    </w:div>
    <w:div w:id="1675375335">
      <w:bodyDiv w:val="1"/>
      <w:marLeft w:val="0"/>
      <w:marRight w:val="0"/>
      <w:marTop w:val="0"/>
      <w:marBottom w:val="0"/>
      <w:divBdr>
        <w:top w:val="none" w:sz="0" w:space="0" w:color="auto"/>
        <w:left w:val="none" w:sz="0" w:space="0" w:color="auto"/>
        <w:bottom w:val="none" w:sz="0" w:space="0" w:color="auto"/>
        <w:right w:val="none" w:sz="0" w:space="0" w:color="auto"/>
      </w:divBdr>
    </w:div>
    <w:div w:id="1696729048">
      <w:bodyDiv w:val="1"/>
      <w:marLeft w:val="0"/>
      <w:marRight w:val="0"/>
      <w:marTop w:val="0"/>
      <w:marBottom w:val="0"/>
      <w:divBdr>
        <w:top w:val="none" w:sz="0" w:space="0" w:color="auto"/>
        <w:left w:val="none" w:sz="0" w:space="0" w:color="auto"/>
        <w:bottom w:val="none" w:sz="0" w:space="0" w:color="auto"/>
        <w:right w:val="none" w:sz="0" w:space="0" w:color="auto"/>
      </w:divBdr>
    </w:div>
    <w:div w:id="1708749557">
      <w:bodyDiv w:val="1"/>
      <w:marLeft w:val="0"/>
      <w:marRight w:val="0"/>
      <w:marTop w:val="0"/>
      <w:marBottom w:val="0"/>
      <w:divBdr>
        <w:top w:val="none" w:sz="0" w:space="0" w:color="auto"/>
        <w:left w:val="none" w:sz="0" w:space="0" w:color="auto"/>
        <w:bottom w:val="none" w:sz="0" w:space="0" w:color="auto"/>
        <w:right w:val="none" w:sz="0" w:space="0" w:color="auto"/>
      </w:divBdr>
    </w:div>
    <w:div w:id="1719817184">
      <w:bodyDiv w:val="1"/>
      <w:marLeft w:val="0"/>
      <w:marRight w:val="0"/>
      <w:marTop w:val="0"/>
      <w:marBottom w:val="0"/>
      <w:divBdr>
        <w:top w:val="none" w:sz="0" w:space="0" w:color="auto"/>
        <w:left w:val="none" w:sz="0" w:space="0" w:color="auto"/>
        <w:bottom w:val="none" w:sz="0" w:space="0" w:color="auto"/>
        <w:right w:val="none" w:sz="0" w:space="0" w:color="auto"/>
      </w:divBdr>
    </w:div>
    <w:div w:id="1725106572">
      <w:bodyDiv w:val="1"/>
      <w:marLeft w:val="0"/>
      <w:marRight w:val="0"/>
      <w:marTop w:val="0"/>
      <w:marBottom w:val="0"/>
      <w:divBdr>
        <w:top w:val="none" w:sz="0" w:space="0" w:color="auto"/>
        <w:left w:val="none" w:sz="0" w:space="0" w:color="auto"/>
        <w:bottom w:val="none" w:sz="0" w:space="0" w:color="auto"/>
        <w:right w:val="none" w:sz="0" w:space="0" w:color="auto"/>
      </w:divBdr>
    </w:div>
    <w:div w:id="1725908245">
      <w:bodyDiv w:val="1"/>
      <w:marLeft w:val="0"/>
      <w:marRight w:val="0"/>
      <w:marTop w:val="0"/>
      <w:marBottom w:val="0"/>
      <w:divBdr>
        <w:top w:val="none" w:sz="0" w:space="0" w:color="auto"/>
        <w:left w:val="none" w:sz="0" w:space="0" w:color="auto"/>
        <w:bottom w:val="none" w:sz="0" w:space="0" w:color="auto"/>
        <w:right w:val="none" w:sz="0" w:space="0" w:color="auto"/>
      </w:divBdr>
    </w:div>
    <w:div w:id="1740791264">
      <w:bodyDiv w:val="1"/>
      <w:marLeft w:val="0"/>
      <w:marRight w:val="0"/>
      <w:marTop w:val="0"/>
      <w:marBottom w:val="0"/>
      <w:divBdr>
        <w:top w:val="none" w:sz="0" w:space="0" w:color="auto"/>
        <w:left w:val="none" w:sz="0" w:space="0" w:color="auto"/>
        <w:bottom w:val="none" w:sz="0" w:space="0" w:color="auto"/>
        <w:right w:val="none" w:sz="0" w:space="0" w:color="auto"/>
      </w:divBdr>
    </w:div>
    <w:div w:id="1752657519">
      <w:bodyDiv w:val="1"/>
      <w:marLeft w:val="0"/>
      <w:marRight w:val="0"/>
      <w:marTop w:val="0"/>
      <w:marBottom w:val="0"/>
      <w:divBdr>
        <w:top w:val="none" w:sz="0" w:space="0" w:color="auto"/>
        <w:left w:val="none" w:sz="0" w:space="0" w:color="auto"/>
        <w:bottom w:val="none" w:sz="0" w:space="0" w:color="auto"/>
        <w:right w:val="none" w:sz="0" w:space="0" w:color="auto"/>
      </w:divBdr>
    </w:div>
    <w:div w:id="1775904522">
      <w:bodyDiv w:val="1"/>
      <w:marLeft w:val="0"/>
      <w:marRight w:val="0"/>
      <w:marTop w:val="0"/>
      <w:marBottom w:val="0"/>
      <w:divBdr>
        <w:top w:val="none" w:sz="0" w:space="0" w:color="auto"/>
        <w:left w:val="none" w:sz="0" w:space="0" w:color="auto"/>
        <w:bottom w:val="none" w:sz="0" w:space="0" w:color="auto"/>
        <w:right w:val="none" w:sz="0" w:space="0" w:color="auto"/>
      </w:divBdr>
    </w:div>
    <w:div w:id="1777823294">
      <w:bodyDiv w:val="1"/>
      <w:marLeft w:val="0"/>
      <w:marRight w:val="0"/>
      <w:marTop w:val="0"/>
      <w:marBottom w:val="0"/>
      <w:divBdr>
        <w:top w:val="none" w:sz="0" w:space="0" w:color="auto"/>
        <w:left w:val="none" w:sz="0" w:space="0" w:color="auto"/>
        <w:bottom w:val="none" w:sz="0" w:space="0" w:color="auto"/>
        <w:right w:val="none" w:sz="0" w:space="0" w:color="auto"/>
      </w:divBdr>
    </w:div>
    <w:div w:id="1879857167">
      <w:bodyDiv w:val="1"/>
      <w:marLeft w:val="0"/>
      <w:marRight w:val="0"/>
      <w:marTop w:val="0"/>
      <w:marBottom w:val="0"/>
      <w:divBdr>
        <w:top w:val="none" w:sz="0" w:space="0" w:color="auto"/>
        <w:left w:val="none" w:sz="0" w:space="0" w:color="auto"/>
        <w:bottom w:val="none" w:sz="0" w:space="0" w:color="auto"/>
        <w:right w:val="none" w:sz="0" w:space="0" w:color="auto"/>
      </w:divBdr>
    </w:div>
    <w:div w:id="1914578628">
      <w:bodyDiv w:val="1"/>
      <w:marLeft w:val="0"/>
      <w:marRight w:val="0"/>
      <w:marTop w:val="0"/>
      <w:marBottom w:val="0"/>
      <w:divBdr>
        <w:top w:val="none" w:sz="0" w:space="0" w:color="auto"/>
        <w:left w:val="none" w:sz="0" w:space="0" w:color="auto"/>
        <w:bottom w:val="none" w:sz="0" w:space="0" w:color="auto"/>
        <w:right w:val="none" w:sz="0" w:space="0" w:color="auto"/>
      </w:divBdr>
    </w:div>
    <w:div w:id="1954435906">
      <w:bodyDiv w:val="1"/>
      <w:marLeft w:val="0"/>
      <w:marRight w:val="0"/>
      <w:marTop w:val="0"/>
      <w:marBottom w:val="0"/>
      <w:divBdr>
        <w:top w:val="none" w:sz="0" w:space="0" w:color="auto"/>
        <w:left w:val="none" w:sz="0" w:space="0" w:color="auto"/>
        <w:bottom w:val="none" w:sz="0" w:space="0" w:color="auto"/>
        <w:right w:val="none" w:sz="0" w:space="0" w:color="auto"/>
      </w:divBdr>
    </w:div>
    <w:div w:id="1965424870">
      <w:bodyDiv w:val="1"/>
      <w:marLeft w:val="0"/>
      <w:marRight w:val="0"/>
      <w:marTop w:val="0"/>
      <w:marBottom w:val="0"/>
      <w:divBdr>
        <w:top w:val="none" w:sz="0" w:space="0" w:color="auto"/>
        <w:left w:val="none" w:sz="0" w:space="0" w:color="auto"/>
        <w:bottom w:val="none" w:sz="0" w:space="0" w:color="auto"/>
        <w:right w:val="none" w:sz="0" w:space="0" w:color="auto"/>
      </w:divBdr>
    </w:div>
    <w:div w:id="2009213752">
      <w:bodyDiv w:val="1"/>
      <w:marLeft w:val="0"/>
      <w:marRight w:val="0"/>
      <w:marTop w:val="0"/>
      <w:marBottom w:val="0"/>
      <w:divBdr>
        <w:top w:val="none" w:sz="0" w:space="0" w:color="auto"/>
        <w:left w:val="none" w:sz="0" w:space="0" w:color="auto"/>
        <w:bottom w:val="none" w:sz="0" w:space="0" w:color="auto"/>
        <w:right w:val="none" w:sz="0" w:space="0" w:color="auto"/>
      </w:divBdr>
    </w:div>
    <w:div w:id="2052731903">
      <w:bodyDiv w:val="1"/>
      <w:marLeft w:val="0"/>
      <w:marRight w:val="0"/>
      <w:marTop w:val="0"/>
      <w:marBottom w:val="0"/>
      <w:divBdr>
        <w:top w:val="none" w:sz="0" w:space="0" w:color="auto"/>
        <w:left w:val="none" w:sz="0" w:space="0" w:color="auto"/>
        <w:bottom w:val="none" w:sz="0" w:space="0" w:color="auto"/>
        <w:right w:val="none" w:sz="0" w:space="0" w:color="auto"/>
      </w:divBdr>
    </w:div>
    <w:div w:id="2065637828">
      <w:bodyDiv w:val="1"/>
      <w:marLeft w:val="0"/>
      <w:marRight w:val="0"/>
      <w:marTop w:val="0"/>
      <w:marBottom w:val="0"/>
      <w:divBdr>
        <w:top w:val="none" w:sz="0" w:space="0" w:color="auto"/>
        <w:left w:val="none" w:sz="0" w:space="0" w:color="auto"/>
        <w:bottom w:val="none" w:sz="0" w:space="0" w:color="auto"/>
        <w:right w:val="none" w:sz="0" w:space="0" w:color="auto"/>
      </w:divBdr>
    </w:div>
    <w:div w:id="2065828802">
      <w:bodyDiv w:val="1"/>
      <w:marLeft w:val="0"/>
      <w:marRight w:val="0"/>
      <w:marTop w:val="0"/>
      <w:marBottom w:val="0"/>
      <w:divBdr>
        <w:top w:val="none" w:sz="0" w:space="0" w:color="auto"/>
        <w:left w:val="none" w:sz="0" w:space="0" w:color="auto"/>
        <w:bottom w:val="none" w:sz="0" w:space="0" w:color="auto"/>
        <w:right w:val="none" w:sz="0" w:space="0" w:color="auto"/>
      </w:divBdr>
    </w:div>
    <w:div w:id="2076316110">
      <w:bodyDiv w:val="1"/>
      <w:marLeft w:val="0"/>
      <w:marRight w:val="0"/>
      <w:marTop w:val="0"/>
      <w:marBottom w:val="0"/>
      <w:divBdr>
        <w:top w:val="none" w:sz="0" w:space="0" w:color="auto"/>
        <w:left w:val="none" w:sz="0" w:space="0" w:color="auto"/>
        <w:bottom w:val="none" w:sz="0" w:space="0" w:color="auto"/>
        <w:right w:val="none" w:sz="0" w:space="0" w:color="auto"/>
      </w:divBdr>
    </w:div>
    <w:div w:id="2105807263">
      <w:bodyDiv w:val="1"/>
      <w:marLeft w:val="0"/>
      <w:marRight w:val="0"/>
      <w:marTop w:val="0"/>
      <w:marBottom w:val="0"/>
      <w:divBdr>
        <w:top w:val="none" w:sz="0" w:space="0" w:color="auto"/>
        <w:left w:val="none" w:sz="0" w:space="0" w:color="auto"/>
        <w:bottom w:val="none" w:sz="0" w:space="0" w:color="auto"/>
        <w:right w:val="none" w:sz="0" w:space="0" w:color="auto"/>
      </w:divBdr>
    </w:div>
    <w:div w:id="2140299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urriculum-research-review-series-english/curriculum-research-review-series-english"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ducationendowmentfoundation.org.uk/projects-and-evaluation/promising-programmes/nuffield-early-language-intervention"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urriculum-research-review-series-english/curriculum-research-review-series-englis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giving-every-child-the-best-start-in-life/giving-every-child-the-best-start-in-life"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oral-language-intervention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7393</Words>
  <Characters>42141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 hanley</cp:lastModifiedBy>
  <cp:revision>2</cp:revision>
  <cp:lastPrinted>2024-09-24T13:06:00Z</cp:lastPrinted>
  <dcterms:created xsi:type="dcterms:W3CDTF">2026-01-01T14:45:00Z</dcterms:created>
  <dcterms:modified xsi:type="dcterms:W3CDTF">2026-01-01T14:45:00Z</dcterms:modified>
</cp:coreProperties>
</file>