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4E420" w14:textId="13B3B878" w:rsidR="002B4F90" w:rsidRDefault="002B4F90" w:rsidP="002B4F90">
      <w:pPr>
        <w:jc w:val="both"/>
        <w:rPr>
          <w:rFonts w:ascii="Arial" w:hAnsi="Arial" w:cs="Arial"/>
          <w:b/>
          <w:sz w:val="32"/>
          <w:szCs w:val="32"/>
        </w:rPr>
      </w:pPr>
      <w:r>
        <w:rPr>
          <w:noProof/>
        </w:rPr>
        <w:drawing>
          <wp:anchor distT="0" distB="0" distL="114300" distR="114300" simplePos="0" relativeHeight="251660288" behindDoc="1" locked="0" layoutInCell="1" allowOverlap="1" wp14:anchorId="6D2B29E3" wp14:editId="3DB3CFB6">
            <wp:simplePos x="0" y="0"/>
            <wp:positionH relativeFrom="margin">
              <wp:posOffset>1683813</wp:posOffset>
            </wp:positionH>
            <wp:positionV relativeFrom="paragraph">
              <wp:posOffset>91485</wp:posOffset>
            </wp:positionV>
            <wp:extent cx="2575153" cy="2701636"/>
            <wp:effectExtent l="0" t="0" r="3175" b="3810"/>
            <wp:wrapThrough wrapText="bothSides">
              <wp:wrapPolygon edited="0">
                <wp:start x="0" y="0"/>
                <wp:lineTo x="0" y="21529"/>
                <wp:lineTo x="21520" y="21529"/>
                <wp:lineTo x="21520" y="0"/>
                <wp:lineTo x="0" y="0"/>
              </wp:wrapPolygon>
            </wp:wrapThrough>
            <wp:docPr id="1285149038" name="Picture 1285149038"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49038" name="Picture 1285149038" descr="A blue and yellow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12916F4E" w14:textId="5835DC45" w:rsidR="002B4F90" w:rsidRDefault="002B4F90" w:rsidP="002B4F90">
      <w:pPr>
        <w:jc w:val="both"/>
        <w:rPr>
          <w:rFonts w:ascii="Arial" w:hAnsi="Arial" w:cs="Arial"/>
          <w:b/>
          <w:sz w:val="32"/>
          <w:szCs w:val="32"/>
        </w:rPr>
      </w:pPr>
    </w:p>
    <w:p w14:paraId="56729482" w14:textId="20662237" w:rsidR="002B4F90" w:rsidRDefault="002B4F90" w:rsidP="002B4F90">
      <w:pPr>
        <w:jc w:val="both"/>
        <w:rPr>
          <w:rFonts w:ascii="Arial" w:hAnsi="Arial" w:cs="Arial"/>
          <w:b/>
          <w:sz w:val="32"/>
          <w:szCs w:val="32"/>
        </w:rPr>
      </w:pPr>
    </w:p>
    <w:p w14:paraId="27F69835" w14:textId="26687A62" w:rsidR="002B4F90" w:rsidRDefault="002B4F90" w:rsidP="002B4F90">
      <w:pPr>
        <w:jc w:val="both"/>
        <w:rPr>
          <w:rFonts w:ascii="Arial" w:hAnsi="Arial" w:cs="Arial"/>
          <w:b/>
          <w:sz w:val="32"/>
          <w:szCs w:val="32"/>
        </w:rPr>
      </w:pPr>
    </w:p>
    <w:p w14:paraId="5DC68AB3" w14:textId="65DAE15F" w:rsidR="002B4F90" w:rsidRDefault="002B4F90" w:rsidP="002B4F90">
      <w:pPr>
        <w:jc w:val="both"/>
        <w:rPr>
          <w:rFonts w:ascii="Arial" w:hAnsi="Arial" w:cs="Arial"/>
          <w:b/>
          <w:sz w:val="32"/>
          <w:szCs w:val="32"/>
        </w:rPr>
      </w:pPr>
    </w:p>
    <w:p w14:paraId="0B0B7C79" w14:textId="33C69211" w:rsidR="002B4F90" w:rsidRDefault="002B4F90" w:rsidP="002B4F90">
      <w:pPr>
        <w:jc w:val="both"/>
        <w:rPr>
          <w:rFonts w:ascii="Arial" w:hAnsi="Arial" w:cs="Arial"/>
          <w:b/>
          <w:sz w:val="32"/>
          <w:szCs w:val="32"/>
        </w:rPr>
      </w:pPr>
    </w:p>
    <w:p w14:paraId="34E3A0F6" w14:textId="5393CAFD" w:rsidR="002B4F90" w:rsidRDefault="002B4F90" w:rsidP="002B4F90">
      <w:pPr>
        <w:jc w:val="both"/>
        <w:rPr>
          <w:rFonts w:ascii="Arial" w:hAnsi="Arial" w:cs="Arial"/>
          <w:b/>
          <w:sz w:val="32"/>
          <w:szCs w:val="32"/>
        </w:rPr>
      </w:pPr>
    </w:p>
    <w:p w14:paraId="4F3E33E9" w14:textId="3E6D6FB2" w:rsidR="002B4F90" w:rsidRDefault="002B4F90" w:rsidP="002B4F90">
      <w:pPr>
        <w:jc w:val="both"/>
        <w:rPr>
          <w:rFonts w:ascii="Arial" w:hAnsi="Arial" w:cs="Arial"/>
          <w:b/>
          <w:sz w:val="32"/>
          <w:szCs w:val="32"/>
        </w:rPr>
      </w:pPr>
    </w:p>
    <w:p w14:paraId="06DA952B" w14:textId="367A7A54" w:rsidR="002B4F90" w:rsidRPr="002B4F90" w:rsidRDefault="002B4F90" w:rsidP="002B4F90">
      <w:pPr>
        <w:jc w:val="center"/>
        <w:rPr>
          <w:rFonts w:ascii="Arial" w:eastAsiaTheme="majorEastAsia" w:hAnsi="Arial" w:cs="Arial"/>
          <w:color w:val="000000" w:themeColor="text1"/>
          <w:sz w:val="96"/>
          <w:szCs w:val="80"/>
          <w:lang w:eastAsia="ja-JP"/>
        </w:rPr>
      </w:pPr>
      <w:r>
        <w:rPr>
          <w:rFonts w:ascii="Arial" w:eastAsiaTheme="majorEastAsia" w:hAnsi="Arial" w:cs="Arial"/>
          <w:b/>
          <w:color w:val="FFD006"/>
          <w:sz w:val="72"/>
          <w:szCs w:val="72"/>
          <w:u w:val="single" w:color="FFD006"/>
          <w:lang w:eastAsia="ja-JP"/>
        </w:rPr>
        <w:t>The Cathedral School of St Peter and St John RC Primary</w:t>
      </w:r>
    </w:p>
    <w:p w14:paraId="0A9942CE" w14:textId="77777777" w:rsidR="002B4F90" w:rsidRPr="00D23852" w:rsidRDefault="002B4F90" w:rsidP="002B4F90">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p w14:paraId="34A48472" w14:textId="1E3CF97E" w:rsidR="002B4F90" w:rsidRPr="002B4F90" w:rsidRDefault="002B4F90" w:rsidP="002B4F90">
      <w:pPr>
        <w:jc w:val="both"/>
        <w:rPr>
          <w:rFonts w:ascii="Arial" w:eastAsiaTheme="majorEastAsia" w:hAnsi="Arial" w:cs="Arial"/>
          <w:color w:val="000000" w:themeColor="text1"/>
          <w:sz w:val="36"/>
          <w:szCs w:val="36"/>
          <w:lang w:eastAsia="ja-JP"/>
        </w:rPr>
      </w:pPr>
    </w:p>
    <w:p w14:paraId="2679D851" w14:textId="33F19E65" w:rsidR="002B4F90" w:rsidRDefault="00E010C7" w:rsidP="002B4F90">
      <w:pPr>
        <w:jc w:val="center"/>
        <w:rPr>
          <w:rFonts w:ascii="Arial" w:eastAsiaTheme="majorEastAsia" w:hAnsi="Arial" w:cs="Arial"/>
          <w:color w:val="000000" w:themeColor="text1"/>
          <w:sz w:val="72"/>
          <w:szCs w:val="72"/>
          <w:lang w:eastAsia="ja-JP"/>
        </w:rPr>
      </w:pPr>
      <w:r>
        <w:rPr>
          <w:rFonts w:ascii="Arial" w:eastAsiaTheme="majorEastAsia" w:hAnsi="Arial" w:cs="Arial"/>
          <w:color w:val="000000" w:themeColor="text1"/>
          <w:sz w:val="72"/>
          <w:szCs w:val="72"/>
          <w:lang w:eastAsia="ja-JP"/>
        </w:rPr>
        <w:t>Hate Crime and Hate Incident</w:t>
      </w:r>
      <w:r w:rsidR="002B4F90">
        <w:rPr>
          <w:rFonts w:ascii="Arial" w:eastAsiaTheme="majorEastAsia" w:hAnsi="Arial" w:cs="Arial"/>
          <w:color w:val="000000" w:themeColor="text1"/>
          <w:sz w:val="72"/>
          <w:szCs w:val="72"/>
          <w:lang w:eastAsia="ja-JP"/>
        </w:rPr>
        <w:t xml:space="preserve"> Policy </w:t>
      </w:r>
    </w:p>
    <w:p w14:paraId="63B43349" w14:textId="3ECBAD0D" w:rsidR="002B4F90" w:rsidRPr="002B4F90" w:rsidRDefault="002B4F90" w:rsidP="002B4F90">
      <w:pPr>
        <w:jc w:val="center"/>
        <w:rPr>
          <w:rFonts w:ascii="Arial" w:eastAsiaTheme="majorEastAsia" w:hAnsi="Arial" w:cs="Arial"/>
          <w:color w:val="000000" w:themeColor="text1"/>
          <w:sz w:val="36"/>
          <w:szCs w:val="36"/>
          <w:lang w:val="en-US" w:eastAsia="ja-JP"/>
        </w:rPr>
      </w:pPr>
      <w:r>
        <w:rPr>
          <w:rFonts w:ascii="Arial" w:eastAsiaTheme="majorEastAsia" w:hAnsi="Arial" w:cs="Arial"/>
          <w:color w:val="000000" w:themeColor="text1"/>
          <w:sz w:val="36"/>
          <w:szCs w:val="36"/>
          <w:lang w:eastAsia="ja-JP"/>
        </w:rPr>
        <w:t>(Adopted from Salford LA)</w:t>
      </w:r>
    </w:p>
    <w:p w14:paraId="46CFE74A" w14:textId="57565292" w:rsidR="00D4177C" w:rsidRDefault="00D4177C" w:rsidP="002B4F90">
      <w:pPr>
        <w:jc w:val="both"/>
        <w:rPr>
          <w:rFonts w:ascii="Arial" w:eastAsiaTheme="majorEastAsia" w:hAnsi="Arial" w:cs="Arial"/>
          <w:color w:val="365F91" w:themeColor="accent1" w:themeShade="BF"/>
          <w:sz w:val="80"/>
          <w:szCs w:val="80"/>
          <w:lang w:val="en-US" w:eastAsia="ja-JP"/>
        </w:rPr>
      </w:pPr>
    </w:p>
    <w:p w14:paraId="25AA88A0" w14:textId="77777777" w:rsidR="00E010C7" w:rsidRPr="002B4F90" w:rsidRDefault="00E010C7" w:rsidP="002B4F90">
      <w:pPr>
        <w:jc w:val="both"/>
        <w:rPr>
          <w:rFonts w:ascii="Arial" w:eastAsiaTheme="majorEastAsia" w:hAnsi="Arial" w:cs="Arial"/>
          <w:color w:val="365F91" w:themeColor="accent1" w:themeShade="BF"/>
          <w:sz w:val="80"/>
          <w:szCs w:val="80"/>
          <w:lang w:val="en-US" w:eastAsia="ja-JP"/>
        </w:rPr>
      </w:pPr>
    </w:p>
    <w:p w14:paraId="092D6D43" w14:textId="0CD64C8E" w:rsidR="00E010C7" w:rsidRPr="00E010C7" w:rsidRDefault="004A559F" w:rsidP="00E010C7">
      <w:pPr>
        <w:spacing w:after="527" w:line="259" w:lineRule="auto"/>
        <w:ind w:left="77"/>
        <w:rPr>
          <w:rFonts w:ascii="Arial" w:eastAsia="Arial" w:hAnsi="Arial" w:cs="Arial"/>
          <w:b/>
          <w:sz w:val="28"/>
        </w:rPr>
      </w:pPr>
      <w:r>
        <w:rPr>
          <w:rFonts w:ascii="Arial" w:eastAsia="Arial" w:hAnsi="Arial" w:cs="Arial"/>
          <w:b/>
          <w:sz w:val="28"/>
        </w:rPr>
        <w:lastRenderedPageBreak/>
        <w:t xml:space="preserve"> </w:t>
      </w:r>
      <w:r w:rsidR="00E010C7">
        <w:rPr>
          <w:rFonts w:ascii="Arial" w:eastAsia="Arial" w:hAnsi="Arial" w:cs="Arial"/>
          <w:b/>
          <w:color w:val="000000"/>
          <w:sz w:val="28"/>
        </w:rPr>
        <w:t xml:space="preserve">Introduction  </w:t>
      </w:r>
    </w:p>
    <w:p w14:paraId="2EC547AF" w14:textId="342D8D6B" w:rsidR="00E010C7" w:rsidRDefault="00E010C7" w:rsidP="00E010C7">
      <w:pPr>
        <w:spacing w:after="149" w:line="247" w:lineRule="auto"/>
        <w:ind w:right="1"/>
        <w:rPr>
          <w:rFonts w:ascii="Arial" w:eastAsia="Arial" w:hAnsi="Arial" w:cs="Arial"/>
          <w:color w:val="000000"/>
          <w:sz w:val="24"/>
        </w:rPr>
      </w:pPr>
      <w:r>
        <w:rPr>
          <w:rFonts w:ascii="Arial" w:eastAsia="Arial" w:hAnsi="Arial" w:cs="Arial"/>
          <w:color w:val="000000"/>
          <w:sz w:val="24"/>
        </w:rPr>
        <w:t xml:space="preserve">The Cathedral School of St Peter and St John RC Primary is a place where every person has the right to be themselves, to be included and to learn in a safe and happy environment. Everyone at our school is equal and treats each another with respect and kindness.  </w:t>
      </w:r>
    </w:p>
    <w:p w14:paraId="615BCA19"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Our school believes that any form of hate crime, hate incident or harassment is totally unacceptable and must not be tolerated.   </w:t>
      </w:r>
    </w:p>
    <w:p w14:paraId="19650141" w14:textId="77777777" w:rsidR="00E010C7" w:rsidRDefault="00E010C7" w:rsidP="00E010C7">
      <w:pPr>
        <w:spacing w:after="289" w:line="247" w:lineRule="auto"/>
        <w:ind w:left="39" w:right="1" w:hanging="10"/>
        <w:rPr>
          <w:rFonts w:ascii="Arial" w:eastAsia="Arial" w:hAnsi="Arial" w:cs="Arial"/>
          <w:color w:val="000000"/>
          <w:sz w:val="24"/>
        </w:rPr>
      </w:pPr>
      <w:r>
        <w:rPr>
          <w:rFonts w:ascii="Arial" w:eastAsia="Arial" w:hAnsi="Arial" w:cs="Arial"/>
          <w:color w:val="000000"/>
          <w:sz w:val="24"/>
        </w:rPr>
        <w:t xml:space="preserve">All members of the school community share a collective responsibility for tackling hate crime, hate incidents and harassment should it occur and to work together to promote positive behaviour.  </w:t>
      </w:r>
    </w:p>
    <w:p w14:paraId="52EDE671"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The school acknowledges it has a legal duty to prevent and tackle all forms of</w:t>
      </w:r>
      <w:r>
        <w:rPr>
          <w:rFonts w:ascii="Arial" w:eastAsia="Arial" w:hAnsi="Arial" w:cs="Arial"/>
          <w:b/>
          <w:color w:val="000000"/>
          <w:sz w:val="40"/>
        </w:rPr>
        <w:t xml:space="preserve"> </w:t>
      </w:r>
      <w:r>
        <w:rPr>
          <w:rFonts w:ascii="Arial" w:eastAsia="Arial" w:hAnsi="Arial" w:cs="Arial"/>
          <w:color w:val="000000"/>
          <w:sz w:val="24"/>
        </w:rPr>
        <w:t xml:space="preserve">hate crime, hate incidents and harassment behaviour.  </w:t>
      </w:r>
    </w:p>
    <w:p w14:paraId="0BAE5000" w14:textId="3AF4C0D3"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Our policy has been drawn up with the involvement of the whole school community and complements the Statement of Shared Values on which The Cathedral School of St Peter and St John RC Primary bases its work.  </w:t>
      </w:r>
    </w:p>
    <w:p w14:paraId="393FC666" w14:textId="77777777" w:rsidR="00E010C7" w:rsidRDefault="00E010C7" w:rsidP="00E010C7">
      <w:pPr>
        <w:spacing w:after="278"/>
        <w:ind w:left="29"/>
        <w:rPr>
          <w:rFonts w:ascii="Arial" w:eastAsia="Arial" w:hAnsi="Arial" w:cs="Arial"/>
          <w:color w:val="000000"/>
          <w:sz w:val="24"/>
        </w:rPr>
      </w:pPr>
      <w:r>
        <w:rPr>
          <w:rFonts w:ascii="Arial" w:eastAsia="Arial" w:hAnsi="Arial" w:cs="Arial"/>
          <w:color w:val="000000"/>
          <w:sz w:val="24"/>
        </w:rPr>
        <w:t>This policy is designed to be read alongside the principles and practices enshrined in the school’s Anti-bullying Policy; Behaviour Policy; Attendance Policy and Safeguarding/Child Protection Policy.</w:t>
      </w:r>
    </w:p>
    <w:p w14:paraId="5EAB0BF2" w14:textId="77777777" w:rsidR="00E010C7" w:rsidRDefault="00E010C7" w:rsidP="00E010C7">
      <w:pPr>
        <w:spacing w:after="139"/>
        <w:rPr>
          <w:rFonts w:ascii="Arial" w:eastAsia="Arial" w:hAnsi="Arial" w:cs="Arial"/>
          <w:color w:val="000000"/>
          <w:sz w:val="24"/>
        </w:rPr>
      </w:pPr>
      <w:r>
        <w:rPr>
          <w:rFonts w:ascii="Arial" w:eastAsia="Arial" w:hAnsi="Arial" w:cs="Arial"/>
          <w:color w:val="000000"/>
          <w:sz w:val="24"/>
        </w:rPr>
        <w:t xml:space="preserve">In setting policy objectives for our school, we will have due regard to the Equality Act 2010 general duty to:  </w:t>
      </w:r>
    </w:p>
    <w:p w14:paraId="62F63B66" w14:textId="77777777" w:rsidR="00E010C7" w:rsidRDefault="00E010C7" w:rsidP="00E010C7">
      <w:pPr>
        <w:pStyle w:val="ListParagraph"/>
        <w:numPr>
          <w:ilvl w:val="0"/>
          <w:numId w:val="35"/>
        </w:numPr>
        <w:spacing w:after="123" w:line="247" w:lineRule="auto"/>
        <w:ind w:right="1"/>
        <w:rPr>
          <w:rFonts w:ascii="Arial" w:eastAsia="Arial" w:hAnsi="Arial" w:cs="Arial"/>
          <w:color w:val="000000"/>
          <w:sz w:val="24"/>
        </w:rPr>
      </w:pPr>
      <w:r>
        <w:rPr>
          <w:rFonts w:ascii="Arial" w:eastAsia="Arial" w:hAnsi="Arial" w:cs="Arial"/>
          <w:color w:val="000000"/>
          <w:sz w:val="24"/>
        </w:rPr>
        <w:t xml:space="preserve">Eliminate discrimination, harassment, victimisation and any other conduct that is prohibited under the Act. </w:t>
      </w:r>
    </w:p>
    <w:p w14:paraId="1B5194E5" w14:textId="77777777" w:rsidR="00E010C7" w:rsidRDefault="00E010C7" w:rsidP="00E010C7">
      <w:pPr>
        <w:numPr>
          <w:ilvl w:val="0"/>
          <w:numId w:val="35"/>
        </w:numPr>
        <w:spacing w:after="0" w:line="247" w:lineRule="auto"/>
        <w:ind w:right="1"/>
        <w:rPr>
          <w:rFonts w:ascii="Arial" w:eastAsia="Arial" w:hAnsi="Arial" w:cs="Arial"/>
          <w:color w:val="000000"/>
          <w:sz w:val="24"/>
        </w:rPr>
      </w:pPr>
      <w:r>
        <w:rPr>
          <w:rFonts w:ascii="Arial" w:eastAsia="Arial" w:hAnsi="Arial" w:cs="Arial"/>
          <w:color w:val="000000"/>
          <w:sz w:val="24"/>
        </w:rPr>
        <w:t xml:space="preserve">Advance equality of opportunity between persons who share a relevant protected characteristic and persons who do not share it; this means removing or minimising disadvantages suffered by persons who share a relevant protected characteristic that are connected to that characteristic.  </w:t>
      </w:r>
    </w:p>
    <w:p w14:paraId="23C9CAB1" w14:textId="77777777" w:rsidR="00E010C7" w:rsidRDefault="00E010C7" w:rsidP="00E010C7">
      <w:pPr>
        <w:spacing w:after="0" w:line="247" w:lineRule="auto"/>
        <w:ind w:left="720" w:right="1"/>
        <w:rPr>
          <w:rFonts w:ascii="Arial" w:eastAsia="Arial" w:hAnsi="Arial" w:cs="Arial"/>
          <w:color w:val="000000"/>
          <w:sz w:val="24"/>
        </w:rPr>
      </w:pPr>
    </w:p>
    <w:p w14:paraId="0F71B64E" w14:textId="77777777" w:rsidR="00E010C7" w:rsidRDefault="00E010C7" w:rsidP="00E010C7">
      <w:pPr>
        <w:pStyle w:val="ListParagraph"/>
        <w:numPr>
          <w:ilvl w:val="0"/>
          <w:numId w:val="35"/>
        </w:numPr>
        <w:spacing w:after="108" w:line="247" w:lineRule="auto"/>
        <w:ind w:right="1"/>
        <w:rPr>
          <w:rFonts w:ascii="Arial" w:eastAsia="Arial" w:hAnsi="Arial" w:cs="Arial"/>
          <w:color w:val="000000"/>
          <w:sz w:val="24"/>
        </w:rPr>
      </w:pPr>
      <w:r>
        <w:rPr>
          <w:rFonts w:ascii="Arial" w:eastAsia="Arial" w:hAnsi="Arial" w:cs="Arial"/>
          <w:color w:val="000000"/>
          <w:sz w:val="24"/>
        </w:rPr>
        <w:t xml:space="preserve">Take steps to meet the needs of persons who share a relevant protected characteristic that are different from the needs of persons who do not share it. </w:t>
      </w:r>
    </w:p>
    <w:p w14:paraId="186B8530"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We will ensure that all pupils, parents, staff, governors, and others are aware of this policy and know that appropriate action will be taken.  </w:t>
      </w:r>
    </w:p>
    <w:p w14:paraId="6FE13469" w14:textId="0A92D309"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We acknowledge that hate crime, hate incidents and harassment can and does happen in all schools, play and youth settings, as well as in the wider community; and that hate crime, hate incidents and harassment can happen to adults in the workplace. The Cathedral School of St Peter and St John RC Primary will endeavour to respond appropriately as if it had happened on site by involving external agencies.  </w:t>
      </w:r>
    </w:p>
    <w:p w14:paraId="2DA4A645" w14:textId="77777777" w:rsidR="00E010C7" w:rsidRDefault="00E010C7" w:rsidP="00E010C7">
      <w:pPr>
        <w:spacing w:after="139"/>
        <w:ind w:left="29"/>
        <w:rPr>
          <w:rFonts w:ascii="Arial" w:eastAsia="Arial" w:hAnsi="Arial" w:cs="Arial"/>
          <w:color w:val="000000"/>
          <w:sz w:val="24"/>
        </w:rPr>
      </w:pPr>
      <w:r>
        <w:rPr>
          <w:rFonts w:ascii="Arial" w:eastAsia="Arial" w:hAnsi="Arial" w:cs="Arial"/>
          <w:color w:val="000000"/>
          <w:sz w:val="24"/>
        </w:rPr>
        <w:t xml:space="preserve"> </w:t>
      </w:r>
    </w:p>
    <w:p w14:paraId="208B5DF0" w14:textId="77777777" w:rsidR="00E010C7" w:rsidRDefault="00E010C7" w:rsidP="00E010C7">
      <w:pPr>
        <w:spacing w:after="0"/>
        <w:ind w:left="29"/>
        <w:rPr>
          <w:rFonts w:ascii="Arial" w:eastAsia="Arial" w:hAnsi="Arial" w:cs="Arial"/>
          <w:color w:val="000000"/>
          <w:sz w:val="24"/>
        </w:rPr>
      </w:pPr>
      <w:r>
        <w:rPr>
          <w:rFonts w:ascii="Arial" w:eastAsia="Arial" w:hAnsi="Arial" w:cs="Arial"/>
          <w:color w:val="000000"/>
          <w:sz w:val="24"/>
        </w:rPr>
        <w:t xml:space="preserve"> </w:t>
      </w:r>
    </w:p>
    <w:p w14:paraId="1D9F94DC" w14:textId="77777777" w:rsidR="00E010C7" w:rsidRDefault="00E010C7" w:rsidP="00E010C7">
      <w:pPr>
        <w:keepNext/>
        <w:keepLines/>
        <w:spacing w:after="68" w:line="249" w:lineRule="auto"/>
        <w:ind w:left="24" w:hanging="10"/>
        <w:outlineLvl w:val="2"/>
        <w:rPr>
          <w:rFonts w:ascii="Arial" w:eastAsia="Arial" w:hAnsi="Arial" w:cs="Arial"/>
          <w:b/>
          <w:color w:val="000000"/>
          <w:sz w:val="28"/>
        </w:rPr>
      </w:pPr>
      <w:r>
        <w:rPr>
          <w:rFonts w:ascii="Arial" w:eastAsia="Arial" w:hAnsi="Arial" w:cs="Arial"/>
          <w:b/>
          <w:color w:val="000000"/>
          <w:sz w:val="28"/>
        </w:rPr>
        <w:t xml:space="preserve">Aims  </w:t>
      </w:r>
    </w:p>
    <w:p w14:paraId="0E1E7924" w14:textId="77777777" w:rsidR="00E010C7" w:rsidRDefault="00E010C7" w:rsidP="00E010C7">
      <w:pPr>
        <w:spacing w:after="164" w:line="244" w:lineRule="auto"/>
        <w:ind w:left="24" w:hanging="10"/>
        <w:rPr>
          <w:rFonts w:ascii="Arial" w:eastAsia="Arial" w:hAnsi="Arial" w:cs="Arial"/>
          <w:color w:val="000000"/>
          <w:sz w:val="24"/>
        </w:rPr>
      </w:pPr>
      <w:r>
        <w:rPr>
          <w:rFonts w:ascii="Arial" w:eastAsia="Arial" w:hAnsi="Arial" w:cs="Arial"/>
          <w:color w:val="000000"/>
          <w:sz w:val="24"/>
        </w:rPr>
        <w:t xml:space="preserve">This policy in partnership with the Anti-bullying policy is essential to support our whole school ethos, which is to </w:t>
      </w:r>
      <w:r>
        <w:rPr>
          <w:rFonts w:ascii="Arial" w:eastAsia="Arial" w:hAnsi="Arial" w:cs="Arial"/>
          <w:b/>
          <w:color w:val="000000"/>
          <w:sz w:val="24"/>
        </w:rPr>
        <w:t>ensure that children can learn without fear</w:t>
      </w:r>
      <w:r>
        <w:rPr>
          <w:rFonts w:ascii="Arial" w:eastAsia="Arial" w:hAnsi="Arial" w:cs="Arial"/>
          <w:color w:val="000000"/>
          <w:sz w:val="24"/>
        </w:rPr>
        <w:t>,</w:t>
      </w:r>
      <w:r>
        <w:rPr>
          <w:rFonts w:ascii="Tahoma" w:eastAsia="Tahoma" w:hAnsi="Tahoma" w:cs="Tahoma"/>
          <w:color w:val="000000"/>
          <w:sz w:val="24"/>
        </w:rPr>
        <w:t xml:space="preserve"> </w:t>
      </w:r>
      <w:r>
        <w:rPr>
          <w:rFonts w:ascii="Arial" w:eastAsia="Arial" w:hAnsi="Arial" w:cs="Arial"/>
          <w:b/>
          <w:color w:val="000000"/>
          <w:sz w:val="24"/>
        </w:rPr>
        <w:t xml:space="preserve">feel safe, </w:t>
      </w:r>
      <w:r>
        <w:rPr>
          <w:rFonts w:ascii="Arial" w:eastAsia="Arial" w:hAnsi="Arial" w:cs="Arial"/>
          <w:b/>
          <w:color w:val="000000"/>
          <w:sz w:val="24"/>
        </w:rPr>
        <w:lastRenderedPageBreak/>
        <w:t xml:space="preserve">secure confident and happy free from humiliation, harassment, oppression, and abuse. </w:t>
      </w:r>
    </w:p>
    <w:p w14:paraId="421A1CEA"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It is designed to </w:t>
      </w:r>
      <w:r>
        <w:rPr>
          <w:rFonts w:ascii="Arial" w:eastAsia="Arial" w:hAnsi="Arial" w:cs="Arial"/>
          <w:b/>
          <w:color w:val="000000"/>
          <w:sz w:val="24"/>
        </w:rPr>
        <w:t>prevent</w:t>
      </w:r>
      <w:r>
        <w:rPr>
          <w:rFonts w:ascii="Arial" w:eastAsia="Arial" w:hAnsi="Arial" w:cs="Arial"/>
          <w:color w:val="000000"/>
          <w:sz w:val="24"/>
        </w:rPr>
        <w:t xml:space="preserve"> hate crime, hate incidents and harassment wherever possible, to </w:t>
      </w:r>
      <w:r>
        <w:rPr>
          <w:rFonts w:ascii="Arial" w:eastAsia="Arial" w:hAnsi="Arial" w:cs="Arial"/>
          <w:b/>
          <w:color w:val="000000"/>
          <w:sz w:val="24"/>
        </w:rPr>
        <w:t xml:space="preserve">respond </w:t>
      </w:r>
      <w:r>
        <w:rPr>
          <w:rFonts w:ascii="Arial" w:eastAsia="Arial" w:hAnsi="Arial" w:cs="Arial"/>
          <w:color w:val="000000"/>
          <w:sz w:val="24"/>
        </w:rPr>
        <w:t xml:space="preserve">consistently in line with agreed procedures should it occur and to provide </w:t>
      </w:r>
      <w:r>
        <w:rPr>
          <w:rFonts w:ascii="Arial" w:eastAsia="Arial" w:hAnsi="Arial" w:cs="Arial"/>
          <w:b/>
          <w:color w:val="000000"/>
          <w:sz w:val="24"/>
        </w:rPr>
        <w:t>support</w:t>
      </w:r>
      <w:r>
        <w:rPr>
          <w:rFonts w:ascii="Arial" w:eastAsia="Arial" w:hAnsi="Arial" w:cs="Arial"/>
          <w:color w:val="000000"/>
          <w:sz w:val="24"/>
        </w:rPr>
        <w:t xml:space="preserve"> to those involved as appropriate.  </w:t>
      </w:r>
    </w:p>
    <w:p w14:paraId="7ED417BE" w14:textId="26DDC3C2" w:rsidR="00E010C7" w:rsidRDefault="00E010C7" w:rsidP="00E010C7">
      <w:pPr>
        <w:spacing w:after="156" w:line="247" w:lineRule="auto"/>
        <w:ind w:left="24" w:hanging="10"/>
        <w:rPr>
          <w:rFonts w:ascii="Arial" w:eastAsia="Arial" w:hAnsi="Arial" w:cs="Arial"/>
          <w:color w:val="000000"/>
          <w:sz w:val="24"/>
          <w:highlight w:val="yellow"/>
        </w:rPr>
      </w:pPr>
      <w:r>
        <w:rPr>
          <w:rFonts w:ascii="Arial" w:eastAsia="Arial" w:hAnsi="Arial" w:cs="Arial"/>
          <w:b/>
          <w:color w:val="000000"/>
          <w:sz w:val="24"/>
        </w:rPr>
        <w:t>Objectives</w:t>
      </w:r>
      <w:r>
        <w:rPr>
          <w:rFonts w:ascii="Arial" w:eastAsia="Arial" w:hAnsi="Arial" w:cs="Arial"/>
          <w:color w:val="000000"/>
          <w:sz w:val="24"/>
        </w:rPr>
        <w:t xml:space="preserve"> and desired outcomes of the policy.</w:t>
      </w:r>
    </w:p>
    <w:p w14:paraId="05E3471D" w14:textId="77777777" w:rsidR="00E010C7" w:rsidRPr="002D71BB" w:rsidRDefault="00E010C7" w:rsidP="002D71BB">
      <w:pPr>
        <w:pStyle w:val="ListParagraph"/>
        <w:numPr>
          <w:ilvl w:val="0"/>
          <w:numId w:val="49"/>
        </w:numPr>
        <w:spacing w:after="156" w:line="247" w:lineRule="auto"/>
        <w:rPr>
          <w:rFonts w:ascii="Arial" w:eastAsia="Arial" w:hAnsi="Arial" w:cs="Arial"/>
          <w:color w:val="000000"/>
          <w:sz w:val="24"/>
          <w:szCs w:val="24"/>
        </w:rPr>
      </w:pPr>
      <w:r w:rsidRPr="002D71BB">
        <w:rPr>
          <w:rFonts w:ascii="Arial" w:hAnsi="Arial" w:cs="Arial"/>
          <w:sz w:val="24"/>
          <w:szCs w:val="24"/>
        </w:rPr>
        <w:t>To prevent and reduce hate crimes, hate incidents and harassment within the school community.</w:t>
      </w:r>
    </w:p>
    <w:p w14:paraId="6B144D6B" w14:textId="77777777" w:rsidR="00E010C7" w:rsidRPr="002D71BB" w:rsidRDefault="00E010C7" w:rsidP="002D71BB">
      <w:pPr>
        <w:pStyle w:val="ListParagraph"/>
        <w:numPr>
          <w:ilvl w:val="0"/>
          <w:numId w:val="49"/>
        </w:numPr>
        <w:spacing w:after="156" w:line="247" w:lineRule="auto"/>
        <w:rPr>
          <w:rFonts w:ascii="Arial" w:eastAsia="Arial" w:hAnsi="Arial" w:cs="Arial"/>
          <w:color w:val="000000"/>
          <w:sz w:val="24"/>
          <w:szCs w:val="24"/>
        </w:rPr>
      </w:pPr>
      <w:r w:rsidRPr="002D71BB">
        <w:rPr>
          <w:rFonts w:ascii="Arial" w:hAnsi="Arial" w:cs="Arial"/>
          <w:sz w:val="24"/>
          <w:szCs w:val="24"/>
        </w:rPr>
        <w:t>To set clear expectations of everyone within the school community in relation to hate crimes, hate incidents and harassment.</w:t>
      </w:r>
    </w:p>
    <w:p w14:paraId="24ABA1AD" w14:textId="1B1626F5" w:rsidR="00E010C7" w:rsidRPr="002D71BB" w:rsidRDefault="00E010C7" w:rsidP="002D71BB">
      <w:pPr>
        <w:pStyle w:val="ListParagraph"/>
        <w:numPr>
          <w:ilvl w:val="0"/>
          <w:numId w:val="49"/>
        </w:numPr>
        <w:spacing w:after="156" w:line="247" w:lineRule="auto"/>
        <w:rPr>
          <w:rFonts w:ascii="Arial" w:eastAsia="Arial" w:hAnsi="Arial" w:cs="Arial"/>
          <w:color w:val="000000"/>
          <w:sz w:val="24"/>
          <w:szCs w:val="24"/>
        </w:rPr>
      </w:pPr>
      <w:r w:rsidRPr="002D71BB">
        <w:rPr>
          <w:rFonts w:ascii="Arial" w:hAnsi="Arial" w:cs="Arial"/>
          <w:sz w:val="24"/>
          <w:szCs w:val="24"/>
        </w:rPr>
        <w:t>To outline how The Cathedral School of St Peter and St John RC Primary will respond to hate crimes, hate incidents and harassment.</w:t>
      </w:r>
    </w:p>
    <w:p w14:paraId="3BE14585" w14:textId="77777777" w:rsidR="002D71BB" w:rsidRPr="002D71BB" w:rsidRDefault="002D71BB" w:rsidP="002D71BB">
      <w:pPr>
        <w:pStyle w:val="ListParagraph"/>
        <w:spacing w:after="156" w:line="247" w:lineRule="auto"/>
        <w:ind w:left="374"/>
        <w:rPr>
          <w:rFonts w:ascii="Arial" w:eastAsia="Arial" w:hAnsi="Arial" w:cs="Arial"/>
          <w:color w:val="000000"/>
          <w:sz w:val="24"/>
          <w:szCs w:val="24"/>
        </w:rPr>
      </w:pPr>
    </w:p>
    <w:p w14:paraId="299FD2F4" w14:textId="77777777" w:rsidR="00E010C7" w:rsidRDefault="00E010C7" w:rsidP="00E010C7">
      <w:pPr>
        <w:spacing w:after="255"/>
        <w:ind w:left="29"/>
        <w:rPr>
          <w:rFonts w:ascii="Arial" w:eastAsia="Arial" w:hAnsi="Arial" w:cs="Arial"/>
          <w:color w:val="000000"/>
          <w:sz w:val="24"/>
        </w:rPr>
      </w:pPr>
      <w:r>
        <w:rPr>
          <w:rFonts w:ascii="Arial" w:eastAsia="Arial" w:hAnsi="Arial" w:cs="Arial"/>
          <w:i/>
          <w:color w:val="000000"/>
          <w:sz w:val="24"/>
        </w:rPr>
        <w:t xml:space="preserve"> </w:t>
      </w:r>
      <w:r>
        <w:rPr>
          <w:rFonts w:ascii="Arial" w:hAnsi="Arial" w:cs="Arial"/>
          <w:sz w:val="24"/>
          <w:szCs w:val="24"/>
        </w:rPr>
        <w:t>The law recognises five types hate crime on the basis of:</w:t>
      </w:r>
    </w:p>
    <w:p w14:paraId="736CA916" w14:textId="77777777" w:rsidR="00E010C7" w:rsidRDefault="00E010C7" w:rsidP="00E010C7">
      <w:pPr>
        <w:pStyle w:val="NoSpacing"/>
        <w:numPr>
          <w:ilvl w:val="0"/>
          <w:numId w:val="36"/>
        </w:numPr>
        <w:rPr>
          <w:rFonts w:ascii="Arial" w:hAnsi="Arial" w:cs="Arial"/>
          <w:sz w:val="24"/>
          <w:szCs w:val="24"/>
          <w:lang w:eastAsia="en-GB"/>
        </w:rPr>
      </w:pPr>
      <w:r>
        <w:rPr>
          <w:rFonts w:ascii="Arial" w:hAnsi="Arial" w:cs="Arial"/>
          <w:sz w:val="24"/>
          <w:szCs w:val="24"/>
          <w:lang w:eastAsia="en-GB"/>
        </w:rPr>
        <w:t>Race</w:t>
      </w:r>
    </w:p>
    <w:p w14:paraId="2A9FB804" w14:textId="77777777" w:rsidR="00E010C7" w:rsidRDefault="00E010C7" w:rsidP="00E010C7">
      <w:pPr>
        <w:pStyle w:val="NoSpacing"/>
        <w:numPr>
          <w:ilvl w:val="0"/>
          <w:numId w:val="36"/>
        </w:numPr>
        <w:rPr>
          <w:rFonts w:ascii="Arial" w:hAnsi="Arial" w:cs="Arial"/>
          <w:sz w:val="24"/>
          <w:szCs w:val="24"/>
          <w:lang w:eastAsia="en-GB"/>
        </w:rPr>
      </w:pPr>
      <w:r>
        <w:rPr>
          <w:rFonts w:ascii="Arial" w:hAnsi="Arial" w:cs="Arial"/>
          <w:sz w:val="24"/>
          <w:szCs w:val="24"/>
          <w:lang w:eastAsia="en-GB"/>
        </w:rPr>
        <w:t>Religion </w:t>
      </w:r>
    </w:p>
    <w:p w14:paraId="4C633137" w14:textId="77777777" w:rsidR="00E010C7" w:rsidRDefault="00E010C7" w:rsidP="00E010C7">
      <w:pPr>
        <w:pStyle w:val="NoSpacing"/>
        <w:numPr>
          <w:ilvl w:val="0"/>
          <w:numId w:val="36"/>
        </w:numPr>
        <w:rPr>
          <w:rFonts w:ascii="Arial" w:hAnsi="Arial" w:cs="Arial"/>
          <w:sz w:val="24"/>
          <w:szCs w:val="24"/>
          <w:lang w:eastAsia="en-GB"/>
        </w:rPr>
      </w:pPr>
      <w:r>
        <w:rPr>
          <w:rFonts w:ascii="Arial" w:hAnsi="Arial" w:cs="Arial"/>
          <w:sz w:val="24"/>
          <w:szCs w:val="24"/>
          <w:lang w:eastAsia="en-GB"/>
        </w:rPr>
        <w:t>Disability</w:t>
      </w:r>
    </w:p>
    <w:p w14:paraId="1463FAED" w14:textId="77777777" w:rsidR="00E010C7" w:rsidRDefault="00E010C7" w:rsidP="00E010C7">
      <w:pPr>
        <w:pStyle w:val="NoSpacing"/>
        <w:numPr>
          <w:ilvl w:val="0"/>
          <w:numId w:val="36"/>
        </w:numPr>
        <w:rPr>
          <w:rFonts w:ascii="Arial" w:hAnsi="Arial" w:cs="Arial"/>
          <w:sz w:val="24"/>
          <w:szCs w:val="24"/>
          <w:lang w:eastAsia="en-GB"/>
        </w:rPr>
      </w:pPr>
      <w:r>
        <w:rPr>
          <w:rFonts w:ascii="Arial" w:hAnsi="Arial" w:cs="Arial"/>
          <w:sz w:val="24"/>
          <w:szCs w:val="24"/>
          <w:lang w:eastAsia="en-GB"/>
        </w:rPr>
        <w:t>Sexual orientation </w:t>
      </w:r>
    </w:p>
    <w:p w14:paraId="5A9E17CF" w14:textId="77777777" w:rsidR="00E010C7" w:rsidRDefault="00E010C7" w:rsidP="00E010C7">
      <w:pPr>
        <w:pStyle w:val="NoSpacing"/>
        <w:numPr>
          <w:ilvl w:val="0"/>
          <w:numId w:val="36"/>
        </w:numPr>
        <w:rPr>
          <w:rFonts w:ascii="Arial" w:hAnsi="Arial" w:cs="Arial"/>
          <w:sz w:val="24"/>
          <w:szCs w:val="24"/>
          <w:lang w:eastAsia="en-GB"/>
        </w:rPr>
      </w:pPr>
      <w:r>
        <w:rPr>
          <w:rFonts w:ascii="Arial" w:hAnsi="Arial" w:cs="Arial"/>
          <w:sz w:val="24"/>
          <w:szCs w:val="24"/>
          <w:lang w:eastAsia="en-GB"/>
        </w:rPr>
        <w:t xml:space="preserve">Transgender identity </w:t>
      </w:r>
    </w:p>
    <w:p w14:paraId="7E044580" w14:textId="77777777" w:rsidR="00E010C7" w:rsidRDefault="00E010C7" w:rsidP="00E010C7">
      <w:pPr>
        <w:pStyle w:val="NoSpacing"/>
        <w:rPr>
          <w:rFonts w:ascii="Arial" w:hAnsi="Arial" w:cs="Arial"/>
          <w:sz w:val="24"/>
          <w:szCs w:val="24"/>
          <w:highlight w:val="green"/>
          <w:lang w:eastAsia="en-GB"/>
        </w:rPr>
      </w:pPr>
    </w:p>
    <w:p w14:paraId="04EB2F86"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 xml:space="preserve">Although gender-based violence and misogyny isn't defined as a hate crime in legislation, it’s important to recognise there are continual calls for this to be added. Gender based violence and misogyny has increased over the last few years and </w:t>
      </w:r>
      <w:bookmarkStart w:id="0" w:name="_Hlk149562250"/>
      <w:r>
        <w:rPr>
          <w:rFonts w:ascii="Arial" w:hAnsi="Arial" w:cs="Arial"/>
          <w:sz w:val="24"/>
          <w:szCs w:val="24"/>
          <w:lang w:eastAsia="en-GB"/>
        </w:rPr>
        <w:t>will be treated as seriously as the hate crimes listed above.</w:t>
      </w:r>
    </w:p>
    <w:bookmarkEnd w:id="0"/>
    <w:p w14:paraId="4D8ACA12" w14:textId="77777777" w:rsidR="00E010C7" w:rsidRDefault="00E010C7" w:rsidP="00E010C7">
      <w:pPr>
        <w:pStyle w:val="NoSpacing"/>
        <w:rPr>
          <w:rFonts w:ascii="Arial" w:hAnsi="Arial" w:cs="Arial"/>
          <w:sz w:val="24"/>
          <w:szCs w:val="24"/>
          <w:lang w:eastAsia="en-GB"/>
        </w:rPr>
      </w:pPr>
    </w:p>
    <w:p w14:paraId="6076FCB0" w14:textId="77777777" w:rsidR="00E010C7" w:rsidRDefault="00E010C7" w:rsidP="00E010C7">
      <w:pPr>
        <w:pStyle w:val="NoSpacing"/>
        <w:rPr>
          <w:rFonts w:ascii="Arial" w:hAnsi="Arial" w:cs="Arial"/>
          <w:sz w:val="24"/>
          <w:szCs w:val="24"/>
          <w:lang w:eastAsia="en-GB"/>
        </w:rPr>
      </w:pPr>
      <w:r>
        <w:rPr>
          <w:rFonts w:ascii="Arial" w:hAnsi="Arial" w:cs="Arial"/>
          <w:bCs/>
          <w:sz w:val="24"/>
          <w:szCs w:val="24"/>
          <w:lang w:eastAsia="en-GB"/>
        </w:rPr>
        <w:t>Any crime can be prosecuted as a hate crime</w:t>
      </w:r>
      <w:r>
        <w:rPr>
          <w:rFonts w:ascii="Arial" w:hAnsi="Arial" w:cs="Arial"/>
          <w:sz w:val="24"/>
          <w:szCs w:val="24"/>
          <w:lang w:eastAsia="en-GB"/>
        </w:rPr>
        <w:t> if the offender has either:</w:t>
      </w:r>
    </w:p>
    <w:p w14:paraId="4FC8D835"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 xml:space="preserve">demonstrated hostility based on race, religion, disability, sexual orientation, transgender identity or alternative subcultures </w:t>
      </w:r>
    </w:p>
    <w:p w14:paraId="671B5526" w14:textId="77777777" w:rsidR="00E010C7" w:rsidRDefault="00E010C7" w:rsidP="00E010C7">
      <w:pPr>
        <w:pStyle w:val="NoSpacing"/>
        <w:rPr>
          <w:rFonts w:ascii="Arial" w:hAnsi="Arial" w:cs="Arial"/>
          <w:sz w:val="24"/>
          <w:szCs w:val="24"/>
          <w:lang w:eastAsia="en-GB"/>
        </w:rPr>
      </w:pPr>
      <w:r>
        <w:rPr>
          <w:rFonts w:ascii="Arial" w:hAnsi="Arial" w:cs="Arial"/>
          <w:bCs/>
          <w:sz w:val="24"/>
          <w:szCs w:val="24"/>
          <w:lang w:eastAsia="en-GB"/>
        </w:rPr>
        <w:t>Or</w:t>
      </w:r>
    </w:p>
    <w:p w14:paraId="1E9E823A"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 xml:space="preserve">been motivated by hostility based on race, religion, disability, sexual orientation, transgender identity or alternative subculture. </w:t>
      </w:r>
    </w:p>
    <w:p w14:paraId="41F6A25E"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Someone can be a victim of </w:t>
      </w:r>
      <w:r>
        <w:rPr>
          <w:rFonts w:ascii="Arial" w:hAnsi="Arial" w:cs="Arial"/>
          <w:bCs/>
          <w:sz w:val="24"/>
          <w:szCs w:val="24"/>
          <w:lang w:eastAsia="en-GB"/>
        </w:rPr>
        <w:t>more than one</w:t>
      </w:r>
      <w:r>
        <w:rPr>
          <w:rFonts w:ascii="Arial" w:hAnsi="Arial" w:cs="Arial"/>
          <w:sz w:val="24"/>
          <w:szCs w:val="24"/>
          <w:lang w:eastAsia="en-GB"/>
        </w:rPr>
        <w:t> type of hate crime.</w:t>
      </w:r>
    </w:p>
    <w:p w14:paraId="2DBFCBF0" w14:textId="77777777" w:rsidR="00E010C7" w:rsidRDefault="00E010C7" w:rsidP="00E010C7">
      <w:pPr>
        <w:pStyle w:val="NoSpacing"/>
        <w:rPr>
          <w:rFonts w:ascii="Arial" w:hAnsi="Arial" w:cs="Arial"/>
          <w:sz w:val="24"/>
          <w:szCs w:val="24"/>
          <w:lang w:eastAsia="en-GB"/>
        </w:rPr>
      </w:pPr>
    </w:p>
    <w:p w14:paraId="31FF7D39"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These crimes are covered by legislation (Crime and Disorder Act 1998 and section 66 of the Sentencing Act 2020) which allows prosecutors to apply for an uplift in sentence for those convicted of a hate crime.</w:t>
      </w:r>
    </w:p>
    <w:p w14:paraId="3173AEAD" w14:textId="77777777" w:rsidR="00E010C7" w:rsidRDefault="00E010C7" w:rsidP="00E010C7">
      <w:pPr>
        <w:pStyle w:val="NoSpacing"/>
        <w:rPr>
          <w:rFonts w:ascii="Arial" w:hAnsi="Arial" w:cs="Arial"/>
          <w:sz w:val="24"/>
          <w:szCs w:val="24"/>
          <w:lang w:eastAsia="en-GB"/>
        </w:rPr>
      </w:pPr>
    </w:p>
    <w:p w14:paraId="3E00FAD0"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The police and the CPS have agreed the following definition for identifying and flagging hate crimes:</w:t>
      </w:r>
    </w:p>
    <w:p w14:paraId="46A2E0D8" w14:textId="77777777" w:rsidR="00E010C7" w:rsidRDefault="00E010C7" w:rsidP="00E010C7">
      <w:pPr>
        <w:pStyle w:val="NoSpacing"/>
        <w:rPr>
          <w:rFonts w:ascii="Arial" w:hAnsi="Arial" w:cs="Arial"/>
          <w:sz w:val="24"/>
          <w:szCs w:val="24"/>
          <w:lang w:eastAsia="en-GB"/>
        </w:rPr>
      </w:pPr>
    </w:p>
    <w:p w14:paraId="71988BCB" w14:textId="77777777" w:rsidR="00E010C7" w:rsidRPr="002D71BB" w:rsidRDefault="00E010C7" w:rsidP="00E010C7">
      <w:pPr>
        <w:pStyle w:val="NoSpacing"/>
        <w:rPr>
          <w:rFonts w:ascii="Arial" w:hAnsi="Arial" w:cs="Arial"/>
          <w:i/>
          <w:sz w:val="24"/>
          <w:szCs w:val="24"/>
          <w:lang w:eastAsia="en-GB"/>
        </w:rPr>
      </w:pPr>
      <w:r w:rsidRPr="002D71BB">
        <w:rPr>
          <w:rFonts w:ascii="Arial" w:hAnsi="Arial" w:cs="Arial"/>
          <w:i/>
          <w:sz w:val="24"/>
          <w:szCs w:val="24"/>
          <w:lang w:eastAsia="en-GB"/>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p>
    <w:p w14:paraId="0437D5F9" w14:textId="77777777" w:rsidR="00E010C7" w:rsidRDefault="00E010C7" w:rsidP="00E010C7">
      <w:pPr>
        <w:pStyle w:val="NoSpacing"/>
        <w:rPr>
          <w:rFonts w:ascii="Arial" w:hAnsi="Arial" w:cs="Arial"/>
          <w:sz w:val="24"/>
          <w:szCs w:val="24"/>
          <w:lang w:eastAsia="en-GB"/>
        </w:rPr>
      </w:pPr>
    </w:p>
    <w:p w14:paraId="6D18623C" w14:textId="77777777" w:rsidR="00E010C7" w:rsidRDefault="00E010C7" w:rsidP="00E010C7">
      <w:pPr>
        <w:pStyle w:val="NoSpacing"/>
        <w:rPr>
          <w:rFonts w:ascii="Arial" w:hAnsi="Arial" w:cs="Arial"/>
          <w:sz w:val="24"/>
          <w:szCs w:val="24"/>
          <w:lang w:eastAsia="en-GB"/>
        </w:rPr>
      </w:pPr>
      <w:r>
        <w:rPr>
          <w:rFonts w:ascii="Arial" w:hAnsi="Arial" w:cs="Arial"/>
          <w:sz w:val="24"/>
          <w:szCs w:val="24"/>
          <w:lang w:eastAsia="en-GB"/>
        </w:rPr>
        <w:t>There is no legal definition of hostility so we use the everyday understanding of the word which includes ill-will, spite, contempt, prejudice, unfriendliness, antagonism, resentment and dislike.</w:t>
      </w:r>
    </w:p>
    <w:p w14:paraId="5B7D7B27" w14:textId="77777777" w:rsidR="00E010C7" w:rsidRDefault="00E010C7" w:rsidP="00E010C7">
      <w:pPr>
        <w:rPr>
          <w:rFonts w:ascii="Arial" w:hAnsi="Arial" w:cs="Arial"/>
          <w:sz w:val="24"/>
          <w:szCs w:val="24"/>
          <w:lang w:eastAsia="en-US"/>
        </w:rPr>
      </w:pPr>
      <w:hyperlink r:id="rId12" w:history="1">
        <w:r>
          <w:rPr>
            <w:rStyle w:val="Hyperlink"/>
            <w:rFonts w:ascii="Arial" w:hAnsi="Arial" w:cs="Arial"/>
            <w:sz w:val="24"/>
            <w:szCs w:val="24"/>
          </w:rPr>
          <w:t>Hate crime | The Crown Prosecution Service (cps.gov.uk)</w:t>
        </w:r>
      </w:hyperlink>
    </w:p>
    <w:p w14:paraId="77EA5B9C" w14:textId="77777777" w:rsidR="00E010C7" w:rsidRDefault="00E010C7" w:rsidP="00E010C7">
      <w:pPr>
        <w:keepNext/>
        <w:keepLines/>
        <w:spacing w:after="68" w:line="249" w:lineRule="auto"/>
        <w:outlineLvl w:val="2"/>
        <w:rPr>
          <w:rFonts w:ascii="Arial" w:eastAsia="Arial" w:hAnsi="Arial" w:cs="Arial"/>
          <w:color w:val="000000"/>
          <w:sz w:val="24"/>
        </w:rPr>
      </w:pPr>
    </w:p>
    <w:p w14:paraId="74C964B5" w14:textId="77777777" w:rsidR="00E010C7" w:rsidRDefault="00E010C7" w:rsidP="00E010C7">
      <w:pPr>
        <w:keepNext/>
        <w:keepLines/>
        <w:spacing w:after="68" w:line="249" w:lineRule="auto"/>
        <w:outlineLvl w:val="2"/>
        <w:rPr>
          <w:rFonts w:ascii="Arial" w:eastAsia="Arial" w:hAnsi="Arial" w:cs="Arial"/>
          <w:b/>
          <w:color w:val="000000"/>
          <w:sz w:val="28"/>
        </w:rPr>
      </w:pPr>
      <w:r>
        <w:rPr>
          <w:rFonts w:ascii="Arial" w:eastAsia="Arial" w:hAnsi="Arial" w:cs="Arial"/>
          <w:b/>
          <w:color w:val="000000"/>
          <w:sz w:val="28"/>
        </w:rPr>
        <w:t xml:space="preserve">Definition of hate crime </w:t>
      </w:r>
    </w:p>
    <w:p w14:paraId="6D296977"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A hate crime is defined as any </w:t>
      </w:r>
      <w:r>
        <w:rPr>
          <w:rFonts w:ascii="Arial" w:eastAsia="Arial" w:hAnsi="Arial" w:cs="Arial"/>
          <w:b/>
          <w:color w:val="000000"/>
          <w:sz w:val="24"/>
        </w:rPr>
        <w:t>criminal offence</w:t>
      </w:r>
      <w:r>
        <w:rPr>
          <w:rFonts w:ascii="Arial" w:eastAsia="Arial" w:hAnsi="Arial" w:cs="Arial"/>
          <w:color w:val="000000"/>
          <w:sz w:val="24"/>
        </w:rPr>
        <w:t xml:space="preserv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w:t>
      </w:r>
    </w:p>
    <w:p w14:paraId="68BFE1DB"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A hate incident is any incident which the victim, or anyone else, thinks is based on someone’s prejudice towards them because of their race, religion, sexual orientation, disability or because they are transgender.</w:t>
      </w:r>
    </w:p>
    <w:p w14:paraId="3CCE071D" w14:textId="77777777" w:rsidR="002D71BB"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Evidence of the hate element is not a requirement. You do not need to personally perceive the incident to be hate related. It would be enough if another person, a witness or even a police officer thought that the incident was hate related.</w:t>
      </w:r>
    </w:p>
    <w:p w14:paraId="0EA98994" w14:textId="77777777" w:rsidR="002D71BB" w:rsidRDefault="002D71BB" w:rsidP="00E010C7">
      <w:pPr>
        <w:spacing w:after="149" w:line="247" w:lineRule="auto"/>
        <w:ind w:left="39" w:right="1" w:hanging="10"/>
      </w:pPr>
    </w:p>
    <w:p w14:paraId="2448707E" w14:textId="1B9A7723" w:rsidR="00E010C7" w:rsidRDefault="002D71BB" w:rsidP="00E010C7">
      <w:pPr>
        <w:spacing w:after="149" w:line="247" w:lineRule="auto"/>
        <w:ind w:left="39" w:right="1" w:hanging="10"/>
      </w:pPr>
      <w:hyperlink w:history="1">
        <w:r w:rsidRPr="006B40C4">
          <w:rPr>
            <w:rStyle w:val="Hyperlink"/>
            <w:rFonts w:ascii="Arial" w:hAnsi="Arial" w:cs="Arial"/>
            <w:sz w:val="24"/>
            <w:szCs w:val="24"/>
          </w:rPr>
          <w:t>What is hate crime? | Police.uk (www.police.uk)</w:t>
        </w:r>
      </w:hyperlink>
    </w:p>
    <w:p w14:paraId="0FD93BF4" w14:textId="77777777" w:rsidR="002D71BB" w:rsidRDefault="002D71BB" w:rsidP="00E010C7">
      <w:pPr>
        <w:spacing w:after="149" w:line="247" w:lineRule="auto"/>
        <w:ind w:left="39" w:right="1" w:hanging="10"/>
        <w:rPr>
          <w:rFonts w:ascii="Arial" w:eastAsia="Arial" w:hAnsi="Arial" w:cs="Arial"/>
          <w:color w:val="000000"/>
          <w:sz w:val="24"/>
        </w:rPr>
      </w:pPr>
    </w:p>
    <w:p w14:paraId="0A1054C3" w14:textId="77777777" w:rsidR="00E010C7" w:rsidRDefault="00E010C7" w:rsidP="00E010C7">
      <w:pPr>
        <w:spacing w:after="164" w:line="244" w:lineRule="auto"/>
        <w:ind w:left="24" w:hanging="10"/>
        <w:rPr>
          <w:rFonts w:ascii="Arial" w:eastAsia="Arial" w:hAnsi="Arial" w:cs="Arial"/>
          <w:color w:val="000000"/>
          <w:sz w:val="24"/>
        </w:rPr>
      </w:pPr>
      <w:r>
        <w:rPr>
          <w:rFonts w:ascii="Arial" w:eastAsia="Arial" w:hAnsi="Arial" w:cs="Arial"/>
          <w:b/>
          <w:color w:val="000000"/>
          <w:sz w:val="24"/>
        </w:rPr>
        <w:t xml:space="preserve">Hate Crimes can include: </w:t>
      </w:r>
    </w:p>
    <w:p w14:paraId="2F907F27" w14:textId="77777777" w:rsidR="00E010C7" w:rsidRDefault="00E010C7" w:rsidP="00E010C7">
      <w:pPr>
        <w:numPr>
          <w:ilvl w:val="0"/>
          <w:numId w:val="37"/>
        </w:numPr>
        <w:spacing w:after="81" w:line="247" w:lineRule="auto"/>
        <w:ind w:right="1"/>
        <w:rPr>
          <w:rFonts w:ascii="Arial" w:eastAsia="Arial" w:hAnsi="Arial" w:cs="Arial"/>
          <w:color w:val="000000"/>
          <w:sz w:val="24"/>
        </w:rPr>
      </w:pPr>
      <w:r>
        <w:rPr>
          <w:rFonts w:ascii="Arial" w:eastAsia="Arial" w:hAnsi="Arial" w:cs="Arial"/>
          <w:color w:val="000000"/>
          <w:sz w:val="24"/>
        </w:rPr>
        <w:t xml:space="preserve">Physical attack/assault </w:t>
      </w:r>
    </w:p>
    <w:p w14:paraId="556ACB7D" w14:textId="77777777" w:rsidR="00E010C7" w:rsidRDefault="00E010C7" w:rsidP="00E010C7">
      <w:pPr>
        <w:numPr>
          <w:ilvl w:val="0"/>
          <w:numId w:val="37"/>
        </w:numPr>
        <w:spacing w:after="81" w:line="247" w:lineRule="auto"/>
        <w:ind w:right="1"/>
        <w:rPr>
          <w:rFonts w:ascii="Arial" w:eastAsia="Arial" w:hAnsi="Arial" w:cs="Arial"/>
          <w:color w:val="000000"/>
          <w:sz w:val="24"/>
        </w:rPr>
      </w:pPr>
      <w:r>
        <w:rPr>
          <w:rFonts w:ascii="Arial" w:eastAsia="Arial" w:hAnsi="Arial" w:cs="Arial"/>
          <w:color w:val="000000"/>
          <w:sz w:val="24"/>
        </w:rPr>
        <w:t>Verbal abuse</w:t>
      </w:r>
    </w:p>
    <w:p w14:paraId="7D0D6FD2" w14:textId="77777777" w:rsidR="00E010C7" w:rsidRDefault="00E010C7" w:rsidP="00E010C7">
      <w:pPr>
        <w:numPr>
          <w:ilvl w:val="0"/>
          <w:numId w:val="37"/>
        </w:numPr>
        <w:spacing w:after="84" w:line="247" w:lineRule="auto"/>
        <w:ind w:right="1"/>
        <w:rPr>
          <w:rFonts w:ascii="Arial" w:eastAsia="Arial" w:hAnsi="Arial" w:cs="Arial"/>
          <w:color w:val="000000"/>
          <w:sz w:val="24"/>
        </w:rPr>
      </w:pPr>
      <w:r>
        <w:rPr>
          <w:rFonts w:ascii="Arial" w:eastAsia="Arial" w:hAnsi="Arial" w:cs="Arial"/>
          <w:color w:val="000000"/>
          <w:sz w:val="24"/>
        </w:rPr>
        <w:t xml:space="preserve">Criminal damage, damage to property, offensive graffiti, arson </w:t>
      </w:r>
    </w:p>
    <w:p w14:paraId="0787BD55" w14:textId="77777777" w:rsidR="00E010C7" w:rsidRDefault="00E010C7" w:rsidP="00E010C7">
      <w:pPr>
        <w:numPr>
          <w:ilvl w:val="0"/>
          <w:numId w:val="37"/>
        </w:numPr>
        <w:spacing w:after="85" w:line="247" w:lineRule="auto"/>
        <w:ind w:right="1"/>
        <w:rPr>
          <w:rFonts w:ascii="Arial" w:eastAsia="Arial" w:hAnsi="Arial" w:cs="Arial"/>
          <w:color w:val="000000"/>
          <w:sz w:val="24"/>
        </w:rPr>
      </w:pPr>
      <w:r>
        <w:rPr>
          <w:rFonts w:ascii="Arial" w:eastAsia="Arial" w:hAnsi="Arial" w:cs="Arial"/>
          <w:color w:val="000000"/>
          <w:sz w:val="24"/>
        </w:rPr>
        <w:t xml:space="preserve">Harassment </w:t>
      </w:r>
    </w:p>
    <w:p w14:paraId="7D772B09" w14:textId="77777777" w:rsidR="00E010C7" w:rsidRDefault="00E010C7" w:rsidP="00E010C7">
      <w:pPr>
        <w:numPr>
          <w:ilvl w:val="0"/>
          <w:numId w:val="37"/>
        </w:numPr>
        <w:spacing w:after="81" w:line="247" w:lineRule="auto"/>
        <w:ind w:right="1"/>
        <w:rPr>
          <w:rFonts w:ascii="Arial" w:eastAsia="Arial" w:hAnsi="Arial" w:cs="Arial"/>
          <w:color w:val="000000"/>
          <w:sz w:val="24"/>
        </w:rPr>
      </w:pPr>
      <w:r>
        <w:rPr>
          <w:rFonts w:ascii="Arial" w:eastAsia="Arial" w:hAnsi="Arial" w:cs="Arial"/>
          <w:color w:val="000000"/>
          <w:sz w:val="24"/>
        </w:rPr>
        <w:t xml:space="preserve">Hate mail </w:t>
      </w:r>
    </w:p>
    <w:p w14:paraId="5FBAEB35" w14:textId="77777777" w:rsidR="00E010C7" w:rsidRDefault="00E010C7" w:rsidP="00E010C7">
      <w:pPr>
        <w:numPr>
          <w:ilvl w:val="0"/>
          <w:numId w:val="37"/>
        </w:numPr>
        <w:spacing w:after="81" w:line="247" w:lineRule="auto"/>
        <w:ind w:right="1"/>
        <w:rPr>
          <w:rFonts w:ascii="Arial" w:eastAsia="Arial" w:hAnsi="Arial" w:cs="Arial"/>
          <w:color w:val="000000"/>
          <w:sz w:val="24"/>
        </w:rPr>
      </w:pPr>
      <w:r>
        <w:rPr>
          <w:rFonts w:ascii="Arial" w:eastAsia="Arial" w:hAnsi="Arial" w:cs="Arial"/>
          <w:color w:val="000000"/>
          <w:sz w:val="24"/>
        </w:rPr>
        <w:t>Incitement to hatred</w:t>
      </w:r>
    </w:p>
    <w:p w14:paraId="20DE42AC" w14:textId="77777777" w:rsidR="00E010C7" w:rsidRDefault="00E010C7" w:rsidP="00E010C7">
      <w:pPr>
        <w:numPr>
          <w:ilvl w:val="0"/>
          <w:numId w:val="37"/>
        </w:numPr>
        <w:spacing w:after="66" w:line="247" w:lineRule="auto"/>
        <w:ind w:right="1"/>
        <w:rPr>
          <w:rFonts w:ascii="Arial" w:eastAsia="Arial" w:hAnsi="Arial" w:cs="Arial"/>
          <w:color w:val="000000"/>
          <w:sz w:val="24"/>
        </w:rPr>
      </w:pPr>
      <w:r>
        <w:rPr>
          <w:rFonts w:ascii="Arial" w:eastAsia="Arial" w:hAnsi="Arial" w:cs="Arial"/>
          <w:color w:val="000000"/>
          <w:sz w:val="24"/>
        </w:rPr>
        <w:t>Causing harassment, alarm or distress (Public Order Act 1986)</w:t>
      </w:r>
    </w:p>
    <w:p w14:paraId="09B081FA" w14:textId="77777777" w:rsidR="00E010C7" w:rsidRDefault="00E010C7" w:rsidP="00E010C7">
      <w:pPr>
        <w:spacing w:after="66" w:line="247" w:lineRule="auto"/>
        <w:ind w:left="734" w:right="1"/>
        <w:rPr>
          <w:rFonts w:ascii="Arial" w:eastAsia="Arial" w:hAnsi="Arial" w:cs="Arial"/>
          <w:color w:val="000000"/>
          <w:sz w:val="24"/>
        </w:rPr>
      </w:pPr>
    </w:p>
    <w:p w14:paraId="5376FDDB" w14:textId="77777777" w:rsidR="00E010C7" w:rsidRDefault="00E010C7" w:rsidP="00E010C7">
      <w:pPr>
        <w:keepNext/>
        <w:keepLines/>
        <w:spacing w:after="68" w:line="249" w:lineRule="auto"/>
        <w:ind w:left="24" w:hanging="10"/>
        <w:outlineLvl w:val="2"/>
        <w:rPr>
          <w:rFonts w:ascii="Arial" w:eastAsia="Arial" w:hAnsi="Arial" w:cs="Arial"/>
          <w:b/>
          <w:color w:val="000000"/>
          <w:sz w:val="28"/>
        </w:rPr>
      </w:pPr>
      <w:r>
        <w:rPr>
          <w:rFonts w:ascii="Arial" w:eastAsia="Arial" w:hAnsi="Arial" w:cs="Arial"/>
          <w:b/>
          <w:color w:val="000000"/>
          <w:sz w:val="28"/>
        </w:rPr>
        <w:t xml:space="preserve">Definition of a hate incident </w:t>
      </w:r>
    </w:p>
    <w:p w14:paraId="16F59094" w14:textId="77777777" w:rsidR="00E010C7" w:rsidRDefault="00E010C7" w:rsidP="00E010C7">
      <w:pPr>
        <w:spacing w:after="156" w:line="247" w:lineRule="auto"/>
        <w:ind w:left="24" w:hanging="10"/>
        <w:rPr>
          <w:rFonts w:ascii="Arial" w:eastAsia="Arial" w:hAnsi="Arial" w:cs="Arial"/>
          <w:iCs/>
          <w:color w:val="000000"/>
          <w:sz w:val="24"/>
        </w:rPr>
      </w:pPr>
      <w:r>
        <w:rPr>
          <w:rFonts w:ascii="Arial" w:eastAsia="Arial" w:hAnsi="Arial" w:cs="Arial"/>
          <w:iCs/>
          <w:color w:val="000000"/>
          <w:sz w:val="24"/>
        </w:rPr>
        <w:t xml:space="preserve">A hate incident is </w:t>
      </w:r>
      <w:r>
        <w:rPr>
          <w:rFonts w:ascii="Arial" w:eastAsia="Arial" w:hAnsi="Arial" w:cs="Arial"/>
          <w:b/>
          <w:iCs/>
          <w:color w:val="000000"/>
          <w:sz w:val="24"/>
        </w:rPr>
        <w:t>any non-crime incident</w:t>
      </w:r>
      <w:r>
        <w:rPr>
          <w:rFonts w:ascii="Arial" w:eastAsia="Arial" w:hAnsi="Arial" w:cs="Arial"/>
          <w:iCs/>
          <w:color w:val="000000"/>
          <w:sz w:val="24"/>
        </w:rPr>
        <w:t xml:space="preserve"> which is perceived by the victim or any other person, to be motivated by a hostility or prejudice based on a person's race or perceived race / religion or perceived religion / sexual orientation or perceived sexual orientation / disability or perceived disability / transgender or perceived to be transgender.</w:t>
      </w:r>
      <w:r>
        <w:rPr>
          <w:rFonts w:ascii="Arial" w:eastAsia="Arial" w:hAnsi="Arial" w:cs="Arial"/>
          <w:b/>
          <w:iCs/>
          <w:color w:val="000000"/>
          <w:sz w:val="24"/>
        </w:rPr>
        <w:t xml:space="preserve"> </w:t>
      </w:r>
    </w:p>
    <w:p w14:paraId="65B84552" w14:textId="77777777" w:rsidR="00E010C7" w:rsidRDefault="00E010C7" w:rsidP="00E010C7">
      <w:pPr>
        <w:spacing w:after="159" w:line="240" w:lineRule="auto"/>
        <w:ind w:left="24" w:right="226" w:hanging="10"/>
        <w:jc w:val="both"/>
        <w:rPr>
          <w:rFonts w:ascii="Arial" w:eastAsia="Arial" w:hAnsi="Arial" w:cs="Arial"/>
          <w:color w:val="000000"/>
          <w:sz w:val="24"/>
        </w:rPr>
      </w:pPr>
      <w:r>
        <w:rPr>
          <w:rFonts w:ascii="Arial" w:eastAsia="Arial" w:hAnsi="Arial" w:cs="Arial"/>
          <w:color w:val="000000"/>
          <w:sz w:val="24"/>
        </w:rPr>
        <w:t xml:space="preserve">Anyone can be the victim of a hate incident. For example, you may have been targeted because someone thought you were gay even though you’re not, or because you have a disabled child. </w:t>
      </w:r>
    </w:p>
    <w:p w14:paraId="69484689"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Not all hate incidents will amount to criminal offences, but it is equally important that these are reported and recorded.  </w:t>
      </w:r>
    </w:p>
    <w:p w14:paraId="14C6D741" w14:textId="77777777" w:rsidR="00E010C7" w:rsidRDefault="00E010C7" w:rsidP="00E010C7">
      <w:pPr>
        <w:spacing w:after="164" w:line="244" w:lineRule="auto"/>
        <w:ind w:left="24" w:hanging="10"/>
        <w:rPr>
          <w:rFonts w:ascii="Arial" w:eastAsia="Arial" w:hAnsi="Arial" w:cs="Arial"/>
          <w:b/>
          <w:color w:val="000000"/>
          <w:sz w:val="24"/>
        </w:rPr>
      </w:pPr>
    </w:p>
    <w:p w14:paraId="2B3C9827" w14:textId="77777777" w:rsidR="00E010C7" w:rsidRDefault="00E010C7" w:rsidP="00E010C7">
      <w:pPr>
        <w:spacing w:after="164" w:line="244" w:lineRule="auto"/>
        <w:ind w:left="24" w:hanging="10"/>
        <w:rPr>
          <w:rFonts w:ascii="Arial" w:eastAsia="Arial" w:hAnsi="Arial" w:cs="Arial"/>
          <w:color w:val="000000"/>
          <w:sz w:val="24"/>
        </w:rPr>
      </w:pPr>
      <w:r>
        <w:rPr>
          <w:rFonts w:ascii="Arial" w:eastAsia="Arial" w:hAnsi="Arial" w:cs="Arial"/>
          <w:b/>
          <w:color w:val="000000"/>
          <w:sz w:val="24"/>
        </w:rPr>
        <w:t xml:space="preserve">Hate incidents can include: </w:t>
      </w:r>
    </w:p>
    <w:p w14:paraId="4EA5EB35" w14:textId="77777777" w:rsidR="00E010C7" w:rsidRDefault="00E010C7" w:rsidP="00E010C7">
      <w:pPr>
        <w:numPr>
          <w:ilvl w:val="0"/>
          <w:numId w:val="38"/>
        </w:numPr>
        <w:spacing w:after="78" w:line="247" w:lineRule="auto"/>
        <w:ind w:left="801" w:right="1"/>
        <w:rPr>
          <w:rFonts w:ascii="Arial" w:eastAsia="Arial" w:hAnsi="Arial" w:cs="Arial"/>
          <w:color w:val="000000"/>
          <w:sz w:val="24"/>
        </w:rPr>
      </w:pPr>
      <w:r>
        <w:rPr>
          <w:rFonts w:ascii="Arial" w:eastAsia="Arial" w:hAnsi="Arial" w:cs="Arial"/>
          <w:color w:val="000000"/>
          <w:sz w:val="24"/>
        </w:rPr>
        <w:t xml:space="preserve">Verbal abuse, name calling, offensive jokes </w:t>
      </w:r>
    </w:p>
    <w:p w14:paraId="4E3D1E54" w14:textId="77777777" w:rsidR="00E010C7" w:rsidRDefault="00E010C7" w:rsidP="00E010C7">
      <w:pPr>
        <w:numPr>
          <w:ilvl w:val="0"/>
          <w:numId w:val="38"/>
        </w:numPr>
        <w:spacing w:after="82" w:line="247" w:lineRule="auto"/>
        <w:ind w:left="801" w:right="1"/>
        <w:rPr>
          <w:rFonts w:ascii="Arial" w:eastAsia="Arial" w:hAnsi="Arial" w:cs="Arial"/>
          <w:color w:val="000000"/>
          <w:sz w:val="24"/>
        </w:rPr>
      </w:pPr>
      <w:r>
        <w:rPr>
          <w:rFonts w:ascii="Arial" w:eastAsia="Arial" w:hAnsi="Arial" w:cs="Arial"/>
          <w:color w:val="000000"/>
          <w:sz w:val="24"/>
        </w:rPr>
        <w:t xml:space="preserve">Harassment and insults </w:t>
      </w:r>
    </w:p>
    <w:p w14:paraId="19C160B3" w14:textId="77777777" w:rsidR="00E010C7" w:rsidRDefault="00E010C7" w:rsidP="00E010C7">
      <w:pPr>
        <w:numPr>
          <w:ilvl w:val="0"/>
          <w:numId w:val="38"/>
        </w:numPr>
        <w:spacing w:after="81" w:line="247" w:lineRule="auto"/>
        <w:ind w:left="801" w:right="1"/>
        <w:rPr>
          <w:rFonts w:ascii="Arial" w:eastAsia="Arial" w:hAnsi="Arial" w:cs="Arial"/>
          <w:color w:val="000000"/>
          <w:sz w:val="24"/>
        </w:rPr>
      </w:pPr>
      <w:r>
        <w:rPr>
          <w:rFonts w:ascii="Arial" w:eastAsia="Arial" w:hAnsi="Arial" w:cs="Arial"/>
          <w:color w:val="000000"/>
          <w:sz w:val="24"/>
        </w:rPr>
        <w:lastRenderedPageBreak/>
        <w:t xml:space="preserve">Bullying or intimidation </w:t>
      </w:r>
    </w:p>
    <w:p w14:paraId="2AA760E3" w14:textId="77777777" w:rsidR="00E010C7" w:rsidRDefault="00E010C7" w:rsidP="00E010C7">
      <w:pPr>
        <w:numPr>
          <w:ilvl w:val="0"/>
          <w:numId w:val="38"/>
        </w:numPr>
        <w:spacing w:after="83" w:line="247" w:lineRule="auto"/>
        <w:ind w:left="801" w:right="1"/>
        <w:rPr>
          <w:rFonts w:ascii="Arial" w:eastAsia="Arial" w:hAnsi="Arial" w:cs="Arial"/>
          <w:color w:val="000000"/>
          <w:sz w:val="24"/>
        </w:rPr>
      </w:pPr>
      <w:r>
        <w:rPr>
          <w:rFonts w:ascii="Arial" w:eastAsia="Arial" w:hAnsi="Arial" w:cs="Arial"/>
          <w:color w:val="000000"/>
          <w:sz w:val="24"/>
        </w:rPr>
        <w:t xml:space="preserve">Hate mail, abusive phone or text messages </w:t>
      </w:r>
    </w:p>
    <w:p w14:paraId="723C9E3B" w14:textId="77777777" w:rsidR="00E010C7" w:rsidRDefault="00E010C7" w:rsidP="00E010C7">
      <w:pPr>
        <w:numPr>
          <w:ilvl w:val="0"/>
          <w:numId w:val="38"/>
        </w:numPr>
        <w:spacing w:after="84" w:line="247" w:lineRule="auto"/>
        <w:ind w:left="801" w:right="1"/>
        <w:rPr>
          <w:rFonts w:ascii="Arial" w:eastAsia="Arial" w:hAnsi="Arial" w:cs="Arial"/>
          <w:color w:val="000000"/>
          <w:sz w:val="24"/>
        </w:rPr>
      </w:pPr>
      <w:r>
        <w:rPr>
          <w:rFonts w:ascii="Arial" w:eastAsia="Arial" w:hAnsi="Arial" w:cs="Arial"/>
          <w:color w:val="000000"/>
          <w:sz w:val="24"/>
        </w:rPr>
        <w:t xml:space="preserve">Malicious complaints </w:t>
      </w:r>
    </w:p>
    <w:p w14:paraId="1A8F3F5D" w14:textId="77777777" w:rsidR="00E010C7" w:rsidRDefault="00E010C7" w:rsidP="00E010C7">
      <w:pPr>
        <w:numPr>
          <w:ilvl w:val="0"/>
          <w:numId w:val="38"/>
        </w:numPr>
        <w:spacing w:after="66" w:line="247" w:lineRule="auto"/>
        <w:ind w:left="801" w:right="1"/>
        <w:rPr>
          <w:rFonts w:ascii="Arial" w:eastAsia="Arial" w:hAnsi="Arial" w:cs="Arial"/>
          <w:color w:val="000000"/>
          <w:sz w:val="24"/>
        </w:rPr>
      </w:pPr>
      <w:r>
        <w:rPr>
          <w:rFonts w:ascii="Arial" w:eastAsia="Arial" w:hAnsi="Arial" w:cs="Arial"/>
          <w:color w:val="000000"/>
          <w:sz w:val="24"/>
        </w:rPr>
        <w:t xml:space="preserve">Online abuse </w:t>
      </w:r>
    </w:p>
    <w:p w14:paraId="047E8511" w14:textId="77777777" w:rsidR="00E010C7" w:rsidRDefault="00E010C7" w:rsidP="00E010C7">
      <w:pPr>
        <w:spacing w:after="66" w:line="247" w:lineRule="auto"/>
        <w:ind w:left="801" w:right="1"/>
        <w:rPr>
          <w:rFonts w:ascii="Arial" w:eastAsia="Arial" w:hAnsi="Arial" w:cs="Arial"/>
          <w:color w:val="000000"/>
          <w:sz w:val="24"/>
        </w:rPr>
      </w:pPr>
    </w:p>
    <w:p w14:paraId="04C38C16" w14:textId="77777777" w:rsidR="00E010C7" w:rsidRDefault="00E010C7" w:rsidP="00E010C7">
      <w:pPr>
        <w:spacing w:after="259"/>
        <w:rPr>
          <w:rFonts w:ascii="Arial" w:eastAsia="Arial" w:hAnsi="Arial" w:cs="Arial"/>
          <w:color w:val="000000"/>
          <w:sz w:val="24"/>
        </w:rPr>
      </w:pPr>
      <w:r>
        <w:rPr>
          <w:rFonts w:ascii="Arial" w:eastAsia="Arial" w:hAnsi="Arial" w:cs="Arial"/>
          <w:b/>
          <w:color w:val="000000"/>
          <w:sz w:val="24"/>
          <w:szCs w:val="24"/>
        </w:rPr>
        <w:t xml:space="preserve">Hate crime and hate incidents can take many forms, including: </w:t>
      </w:r>
    </w:p>
    <w:p w14:paraId="5CE1D03A" w14:textId="77777777" w:rsidR="00E010C7" w:rsidRDefault="00E010C7" w:rsidP="00E010C7">
      <w:pPr>
        <w:keepNext/>
        <w:keepLines/>
        <w:spacing w:after="58"/>
        <w:ind w:left="24" w:hanging="10"/>
        <w:outlineLvl w:val="3"/>
        <w:rPr>
          <w:rFonts w:ascii="Arial" w:eastAsia="Arial" w:hAnsi="Arial" w:cs="Arial"/>
          <w:b/>
          <w:sz w:val="28"/>
        </w:rPr>
      </w:pPr>
      <w:r>
        <w:rPr>
          <w:rFonts w:ascii="Arial" w:eastAsia="Arial" w:hAnsi="Arial" w:cs="Arial"/>
          <w:b/>
          <w:sz w:val="28"/>
        </w:rPr>
        <w:t xml:space="preserve">Disability </w:t>
      </w:r>
    </w:p>
    <w:p w14:paraId="5DFE2FAA"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Disability hate crimes and incidents are motivated by prejudice against disabled people.  This can be related to a perceived or actual disability/additional need.  By perceived, we mean that some children may treat a physical or ‘behavioural’ characteristic of another child as a disability, and exclude or bully because of that, even though the child him/herself does not consider they have a disability.  The other children may regard this characteristic as a disability either through genuine misunderstanding or because of an intolerance of difference. </w:t>
      </w:r>
    </w:p>
    <w:p w14:paraId="7B776A7D" w14:textId="77777777" w:rsidR="00E010C7" w:rsidRDefault="00E010C7" w:rsidP="00E010C7">
      <w:pPr>
        <w:keepNext/>
        <w:keepLines/>
        <w:spacing w:after="58"/>
        <w:ind w:left="24" w:hanging="10"/>
        <w:outlineLvl w:val="3"/>
        <w:rPr>
          <w:rFonts w:ascii="Arial" w:eastAsia="Arial" w:hAnsi="Arial" w:cs="Arial"/>
          <w:b/>
          <w:sz w:val="28"/>
        </w:rPr>
      </w:pPr>
      <w:r>
        <w:rPr>
          <w:rFonts w:ascii="Arial" w:eastAsia="Arial" w:hAnsi="Arial" w:cs="Arial"/>
          <w:b/>
          <w:sz w:val="28"/>
        </w:rPr>
        <w:t xml:space="preserve">Race  </w:t>
      </w:r>
    </w:p>
    <w:p w14:paraId="2F3D4688"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Race hate crime and incidents occurs when a child or young person experiences repeated hostile or offensive behaviour against them based on: </w:t>
      </w:r>
    </w:p>
    <w:p w14:paraId="5CC79277" w14:textId="77777777" w:rsidR="00E010C7" w:rsidRDefault="00E010C7" w:rsidP="00E010C7">
      <w:pPr>
        <w:numPr>
          <w:ilvl w:val="0"/>
          <w:numId w:val="39"/>
        </w:numPr>
        <w:spacing w:after="81" w:line="247" w:lineRule="auto"/>
        <w:ind w:right="1"/>
        <w:rPr>
          <w:rFonts w:ascii="Arial" w:eastAsia="Arial" w:hAnsi="Arial" w:cs="Arial"/>
          <w:color w:val="000000"/>
          <w:sz w:val="24"/>
        </w:rPr>
      </w:pPr>
      <w:r>
        <w:rPr>
          <w:rFonts w:ascii="Arial" w:eastAsia="Arial" w:hAnsi="Arial" w:cs="Arial"/>
          <w:color w:val="000000"/>
          <w:sz w:val="24"/>
        </w:rPr>
        <w:t xml:space="preserve">colour of their skin </w:t>
      </w:r>
    </w:p>
    <w:p w14:paraId="6F4ACEDF" w14:textId="77777777" w:rsidR="00E010C7" w:rsidRDefault="00E010C7" w:rsidP="00E010C7">
      <w:pPr>
        <w:numPr>
          <w:ilvl w:val="0"/>
          <w:numId w:val="39"/>
        </w:numPr>
        <w:spacing w:after="82" w:line="247" w:lineRule="auto"/>
        <w:ind w:right="1"/>
        <w:rPr>
          <w:rFonts w:ascii="Arial" w:eastAsia="Arial" w:hAnsi="Arial" w:cs="Arial"/>
          <w:color w:val="000000"/>
          <w:sz w:val="24"/>
        </w:rPr>
      </w:pPr>
      <w:r>
        <w:rPr>
          <w:rFonts w:ascii="Arial" w:eastAsia="Arial" w:hAnsi="Arial" w:cs="Arial"/>
          <w:color w:val="000000"/>
          <w:sz w:val="24"/>
        </w:rPr>
        <w:t xml:space="preserve">cultural and religious background or traditions </w:t>
      </w:r>
    </w:p>
    <w:p w14:paraId="23EF3394" w14:textId="77777777" w:rsidR="00E010C7" w:rsidRDefault="00E010C7" w:rsidP="00E010C7">
      <w:pPr>
        <w:numPr>
          <w:ilvl w:val="0"/>
          <w:numId w:val="39"/>
        </w:numPr>
        <w:spacing w:after="61" w:line="247" w:lineRule="auto"/>
        <w:ind w:right="1"/>
        <w:rPr>
          <w:rFonts w:ascii="Arial" w:eastAsia="Arial" w:hAnsi="Arial" w:cs="Arial"/>
          <w:color w:val="000000"/>
          <w:sz w:val="24"/>
        </w:rPr>
      </w:pPr>
      <w:r>
        <w:rPr>
          <w:rFonts w:ascii="Arial" w:eastAsia="Arial" w:hAnsi="Arial" w:cs="Arial"/>
          <w:color w:val="000000"/>
          <w:sz w:val="24"/>
        </w:rPr>
        <w:t xml:space="preserve">ethnicity or perceived ethnicity </w:t>
      </w:r>
    </w:p>
    <w:p w14:paraId="2A9A8444" w14:textId="77777777" w:rsidR="00E010C7" w:rsidRDefault="00E010C7" w:rsidP="00E010C7">
      <w:pPr>
        <w:spacing w:after="61" w:line="247" w:lineRule="auto"/>
        <w:ind w:left="734" w:right="1"/>
        <w:rPr>
          <w:rFonts w:ascii="Arial" w:eastAsia="Arial" w:hAnsi="Arial" w:cs="Arial"/>
          <w:color w:val="000000"/>
          <w:sz w:val="24"/>
        </w:rPr>
      </w:pPr>
    </w:p>
    <w:p w14:paraId="04D0F3D5" w14:textId="77777777" w:rsidR="00E010C7" w:rsidRDefault="00E010C7" w:rsidP="00E010C7">
      <w:pPr>
        <w:keepNext/>
        <w:keepLines/>
        <w:spacing w:after="58"/>
        <w:ind w:left="24" w:hanging="10"/>
        <w:outlineLvl w:val="3"/>
        <w:rPr>
          <w:rFonts w:ascii="Arial" w:eastAsia="Arial" w:hAnsi="Arial" w:cs="Arial"/>
          <w:b/>
          <w:sz w:val="28"/>
        </w:rPr>
      </w:pPr>
      <w:r>
        <w:rPr>
          <w:rFonts w:ascii="Arial" w:eastAsia="Arial" w:hAnsi="Arial" w:cs="Arial"/>
          <w:b/>
          <w:sz w:val="28"/>
        </w:rPr>
        <w:t xml:space="preserve">Religion  </w:t>
      </w:r>
    </w:p>
    <w:p w14:paraId="5F26DEA9"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Religious hate crime and incidents occur when a child or young person experiences repeated hostile or offensive behaviour against them based on their actual or perceived religion, faith or belief. This includes sectarian incidents.   </w:t>
      </w:r>
    </w:p>
    <w:p w14:paraId="7138E0A5" w14:textId="77777777" w:rsidR="00E010C7" w:rsidRDefault="00E010C7" w:rsidP="00E010C7">
      <w:pPr>
        <w:keepNext/>
        <w:keepLines/>
        <w:spacing w:after="58"/>
        <w:ind w:left="24" w:hanging="10"/>
        <w:outlineLvl w:val="3"/>
        <w:rPr>
          <w:rFonts w:ascii="Arial" w:eastAsia="Arial" w:hAnsi="Arial" w:cs="Arial"/>
          <w:b/>
          <w:sz w:val="28"/>
        </w:rPr>
      </w:pPr>
      <w:r>
        <w:rPr>
          <w:rFonts w:ascii="Arial" w:eastAsia="Arial" w:hAnsi="Arial" w:cs="Arial"/>
          <w:b/>
          <w:sz w:val="28"/>
        </w:rPr>
        <w:t xml:space="preserve">Sexual orientation - Homophobic  </w:t>
      </w:r>
    </w:p>
    <w:p w14:paraId="2E0EFF52"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Homophobic hate crime and hate incidents often occurs as a result of others’ prejudice being directed at a child or young person because they: </w:t>
      </w:r>
    </w:p>
    <w:p w14:paraId="1065BD7D" w14:textId="77777777" w:rsidR="00E010C7" w:rsidRDefault="00E010C7" w:rsidP="00E010C7">
      <w:pPr>
        <w:pStyle w:val="ListParagraph"/>
        <w:numPr>
          <w:ilvl w:val="0"/>
          <w:numId w:val="40"/>
        </w:numPr>
        <w:spacing w:after="81" w:line="247" w:lineRule="auto"/>
        <w:ind w:right="1"/>
        <w:rPr>
          <w:rFonts w:ascii="Arial" w:eastAsia="Arial" w:hAnsi="Arial" w:cs="Arial"/>
          <w:color w:val="000000"/>
          <w:sz w:val="24"/>
        </w:rPr>
      </w:pPr>
      <w:r>
        <w:rPr>
          <w:rFonts w:ascii="Arial" w:eastAsia="Arial" w:hAnsi="Arial" w:cs="Arial"/>
          <w:color w:val="000000"/>
          <w:sz w:val="24"/>
        </w:rPr>
        <w:t xml:space="preserve">are lesbian, gay or bisexual </w:t>
      </w:r>
    </w:p>
    <w:p w14:paraId="2A232FF1" w14:textId="77777777" w:rsidR="00E010C7" w:rsidRDefault="00E010C7" w:rsidP="00E010C7">
      <w:pPr>
        <w:pStyle w:val="ListParagraph"/>
        <w:numPr>
          <w:ilvl w:val="0"/>
          <w:numId w:val="40"/>
        </w:numPr>
        <w:spacing w:after="124" w:line="247" w:lineRule="auto"/>
        <w:ind w:right="1"/>
        <w:rPr>
          <w:rFonts w:ascii="Arial" w:eastAsia="Arial" w:hAnsi="Arial" w:cs="Arial"/>
          <w:color w:val="000000"/>
          <w:sz w:val="24"/>
        </w:rPr>
      </w:pPr>
      <w:r>
        <w:rPr>
          <w:rFonts w:ascii="Arial" w:eastAsia="Arial" w:hAnsi="Arial" w:cs="Arial"/>
          <w:color w:val="000000"/>
          <w:sz w:val="24"/>
        </w:rPr>
        <w:t xml:space="preserve">are perceived to be lesbian, gay or bisexual because they fit certain stereotypes  </w:t>
      </w:r>
    </w:p>
    <w:p w14:paraId="22F2E7A0" w14:textId="77777777" w:rsidR="00E010C7" w:rsidRDefault="00E010C7" w:rsidP="00E010C7">
      <w:pPr>
        <w:pStyle w:val="ListParagraph"/>
        <w:numPr>
          <w:ilvl w:val="0"/>
          <w:numId w:val="40"/>
        </w:numPr>
        <w:spacing w:after="82" w:line="247" w:lineRule="auto"/>
        <w:ind w:right="1"/>
        <w:rPr>
          <w:rFonts w:ascii="Arial" w:eastAsia="Arial" w:hAnsi="Arial" w:cs="Arial"/>
          <w:color w:val="000000"/>
          <w:sz w:val="24"/>
        </w:rPr>
      </w:pPr>
      <w:r>
        <w:rPr>
          <w:rFonts w:ascii="Arial" w:eastAsia="Arial" w:hAnsi="Arial" w:cs="Arial"/>
          <w:color w:val="000000"/>
          <w:sz w:val="24"/>
        </w:rPr>
        <w:t xml:space="preserve">have LGB friends or family members </w:t>
      </w:r>
    </w:p>
    <w:p w14:paraId="5BACAC01" w14:textId="77777777" w:rsidR="00E010C7" w:rsidRDefault="00E010C7" w:rsidP="00E010C7">
      <w:pPr>
        <w:pStyle w:val="ListParagraph"/>
        <w:numPr>
          <w:ilvl w:val="0"/>
          <w:numId w:val="40"/>
        </w:numPr>
        <w:spacing w:after="66" w:line="247" w:lineRule="auto"/>
        <w:ind w:right="1"/>
        <w:rPr>
          <w:rFonts w:ascii="Arial" w:eastAsia="Arial" w:hAnsi="Arial" w:cs="Arial"/>
          <w:color w:val="000000"/>
          <w:sz w:val="24"/>
        </w:rPr>
      </w:pPr>
      <w:r>
        <w:rPr>
          <w:rFonts w:ascii="Arial" w:eastAsia="Arial" w:hAnsi="Arial" w:cs="Arial"/>
          <w:color w:val="000000"/>
          <w:sz w:val="24"/>
        </w:rPr>
        <w:t xml:space="preserve">are perceived as being different </w:t>
      </w:r>
    </w:p>
    <w:p w14:paraId="0A4F9C20" w14:textId="77777777" w:rsidR="00E010C7" w:rsidRDefault="00E010C7" w:rsidP="00E010C7">
      <w:pPr>
        <w:pStyle w:val="ListParagraph"/>
        <w:spacing w:after="66" w:line="247" w:lineRule="auto"/>
        <w:ind w:left="1454" w:right="1"/>
        <w:rPr>
          <w:rFonts w:ascii="Arial" w:eastAsia="Arial" w:hAnsi="Arial" w:cs="Arial"/>
          <w:color w:val="000000"/>
          <w:sz w:val="24"/>
        </w:rPr>
      </w:pPr>
    </w:p>
    <w:p w14:paraId="2B253179" w14:textId="77777777" w:rsidR="00E010C7" w:rsidRDefault="00E010C7" w:rsidP="00E010C7">
      <w:pPr>
        <w:keepNext/>
        <w:keepLines/>
        <w:spacing w:after="58"/>
        <w:ind w:left="24" w:hanging="10"/>
        <w:outlineLvl w:val="3"/>
        <w:rPr>
          <w:rFonts w:ascii="Arial" w:eastAsia="Arial" w:hAnsi="Arial" w:cs="Arial"/>
          <w:b/>
          <w:sz w:val="28"/>
        </w:rPr>
      </w:pPr>
      <w:r>
        <w:rPr>
          <w:rFonts w:ascii="Arial" w:eastAsia="Arial" w:hAnsi="Arial" w:cs="Arial"/>
          <w:b/>
          <w:sz w:val="28"/>
        </w:rPr>
        <w:t xml:space="preserve">Gender identity - Transphobic  </w:t>
      </w:r>
    </w:p>
    <w:p w14:paraId="4CE7AB20"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Transphobic hate crime and hate incidents often occur as a result of others’ prejudice being directed at a child or young person because they: </w:t>
      </w:r>
    </w:p>
    <w:p w14:paraId="6E9CBEFE" w14:textId="77777777" w:rsidR="00E010C7" w:rsidRDefault="00E010C7" w:rsidP="00E010C7">
      <w:pPr>
        <w:pStyle w:val="ListParagraph"/>
        <w:numPr>
          <w:ilvl w:val="0"/>
          <w:numId w:val="41"/>
        </w:numPr>
        <w:spacing w:after="82" w:line="247" w:lineRule="auto"/>
        <w:ind w:right="1"/>
        <w:rPr>
          <w:rFonts w:ascii="Arial" w:eastAsia="Arial" w:hAnsi="Arial" w:cs="Arial"/>
          <w:color w:val="000000"/>
          <w:sz w:val="24"/>
        </w:rPr>
      </w:pPr>
      <w:r>
        <w:rPr>
          <w:rFonts w:ascii="Arial" w:eastAsia="Arial" w:hAnsi="Arial" w:cs="Arial"/>
          <w:color w:val="000000"/>
          <w:sz w:val="24"/>
        </w:rPr>
        <w:t xml:space="preserve">are transgender </w:t>
      </w:r>
    </w:p>
    <w:p w14:paraId="0E580459" w14:textId="77777777" w:rsidR="00E010C7" w:rsidRDefault="00E010C7" w:rsidP="00E010C7">
      <w:pPr>
        <w:pStyle w:val="ListParagraph"/>
        <w:numPr>
          <w:ilvl w:val="0"/>
          <w:numId w:val="41"/>
        </w:numPr>
        <w:spacing w:after="76" w:line="247" w:lineRule="auto"/>
        <w:ind w:right="1"/>
        <w:rPr>
          <w:rFonts w:ascii="Arial" w:eastAsia="Arial" w:hAnsi="Arial" w:cs="Arial"/>
          <w:color w:val="000000"/>
          <w:sz w:val="24"/>
        </w:rPr>
      </w:pPr>
      <w:r>
        <w:rPr>
          <w:rFonts w:ascii="Arial" w:eastAsia="Arial" w:hAnsi="Arial" w:cs="Arial"/>
          <w:color w:val="000000"/>
          <w:sz w:val="24"/>
        </w:rPr>
        <w:t xml:space="preserve">are perceived to be transgender </w:t>
      </w:r>
    </w:p>
    <w:p w14:paraId="61AB775D" w14:textId="77777777" w:rsidR="00E010C7" w:rsidRDefault="00E010C7" w:rsidP="00E010C7">
      <w:pPr>
        <w:pStyle w:val="ListParagraph"/>
        <w:numPr>
          <w:ilvl w:val="0"/>
          <w:numId w:val="41"/>
        </w:numPr>
        <w:spacing w:after="128" w:line="247" w:lineRule="auto"/>
        <w:ind w:right="1"/>
        <w:rPr>
          <w:rFonts w:ascii="Arial" w:eastAsia="Arial" w:hAnsi="Arial" w:cs="Arial"/>
          <w:color w:val="000000"/>
          <w:sz w:val="24"/>
        </w:rPr>
      </w:pPr>
      <w:r>
        <w:rPr>
          <w:rFonts w:ascii="Arial" w:eastAsia="Arial" w:hAnsi="Arial" w:cs="Arial"/>
          <w:color w:val="000000"/>
          <w:sz w:val="24"/>
        </w:rPr>
        <w:t xml:space="preserve">do not fit with traditional gender norms </w:t>
      </w:r>
    </w:p>
    <w:p w14:paraId="0A0F0AFF" w14:textId="77777777" w:rsidR="00E010C7" w:rsidRDefault="00E010C7" w:rsidP="00E010C7">
      <w:pPr>
        <w:pStyle w:val="ListParagraph"/>
        <w:numPr>
          <w:ilvl w:val="0"/>
          <w:numId w:val="41"/>
        </w:numPr>
        <w:spacing w:after="82" w:line="247" w:lineRule="auto"/>
        <w:ind w:right="1"/>
        <w:rPr>
          <w:rFonts w:ascii="Arial" w:eastAsia="Arial" w:hAnsi="Arial" w:cs="Arial"/>
          <w:color w:val="000000"/>
          <w:sz w:val="24"/>
        </w:rPr>
      </w:pPr>
      <w:r>
        <w:rPr>
          <w:rFonts w:ascii="Arial" w:eastAsia="Arial" w:hAnsi="Arial" w:cs="Arial"/>
          <w:color w:val="000000"/>
          <w:sz w:val="24"/>
        </w:rPr>
        <w:t xml:space="preserve">have transgender friends or family members </w:t>
      </w:r>
    </w:p>
    <w:p w14:paraId="7E2594CD" w14:textId="77777777" w:rsidR="00E010C7" w:rsidRDefault="00E010C7" w:rsidP="00E010C7">
      <w:pPr>
        <w:pStyle w:val="ListParagraph"/>
        <w:numPr>
          <w:ilvl w:val="0"/>
          <w:numId w:val="41"/>
        </w:numPr>
        <w:spacing w:after="61" w:line="247" w:lineRule="auto"/>
        <w:ind w:right="1"/>
        <w:rPr>
          <w:rFonts w:ascii="Arial" w:eastAsia="Arial" w:hAnsi="Arial" w:cs="Arial"/>
          <w:color w:val="000000"/>
          <w:sz w:val="24"/>
        </w:rPr>
      </w:pPr>
      <w:r>
        <w:rPr>
          <w:rFonts w:ascii="Arial" w:eastAsia="Arial" w:hAnsi="Arial" w:cs="Arial"/>
          <w:color w:val="000000"/>
          <w:sz w:val="24"/>
        </w:rPr>
        <w:t xml:space="preserve">are perceived as being different </w:t>
      </w:r>
    </w:p>
    <w:p w14:paraId="02CA7736" w14:textId="77777777" w:rsidR="00E010C7" w:rsidRDefault="00E010C7" w:rsidP="00E010C7">
      <w:pPr>
        <w:spacing w:after="61" w:line="247" w:lineRule="auto"/>
        <w:ind w:right="1"/>
        <w:rPr>
          <w:rFonts w:ascii="Arial" w:eastAsia="Arial" w:hAnsi="Arial" w:cs="Arial"/>
          <w:color w:val="000000"/>
          <w:sz w:val="24"/>
        </w:rPr>
      </w:pPr>
    </w:p>
    <w:p w14:paraId="2C4BF41D" w14:textId="77777777" w:rsidR="00E010C7" w:rsidRDefault="00E010C7" w:rsidP="00E010C7">
      <w:pPr>
        <w:spacing w:after="108" w:line="247" w:lineRule="auto"/>
        <w:ind w:right="1"/>
        <w:rPr>
          <w:rFonts w:ascii="Arial" w:eastAsia="Arial" w:hAnsi="Arial" w:cs="Arial"/>
          <w:color w:val="000000"/>
          <w:sz w:val="24"/>
        </w:rPr>
      </w:pPr>
      <w:r>
        <w:rPr>
          <w:rFonts w:ascii="Arial" w:eastAsia="Arial" w:hAnsi="Arial" w:cs="Arial"/>
          <w:color w:val="000000"/>
          <w:sz w:val="24"/>
        </w:rPr>
        <w:t xml:space="preserve">This school recognises that the central issue for a lot of hate crimes is the perception that the victim is different. </w:t>
      </w:r>
      <w:hyperlink r:id="rId13" w:history="1">
        <w:r>
          <w:rPr>
            <w:rStyle w:val="Hyperlink"/>
            <w:rFonts w:ascii="Arial" w:hAnsi="Arial" w:cs="Arial"/>
            <w:sz w:val="24"/>
            <w:szCs w:val="24"/>
          </w:rPr>
          <w:t>Victim Support</w:t>
        </w:r>
      </w:hyperlink>
      <w:r>
        <w:t xml:space="preserve"> </w:t>
      </w:r>
      <w:r>
        <w:rPr>
          <w:rFonts w:ascii="Arial" w:eastAsia="Arial" w:hAnsi="Arial" w:cs="Arial"/>
          <w:color w:val="000000"/>
          <w:sz w:val="24"/>
        </w:rPr>
        <w:t>says, whilst there are five categories of ‘identity’, as mentioned in the definition above, hate crimes may be targeted at people with other differences (for example, alternative sub-cultures such as Goth).</w:t>
      </w:r>
    </w:p>
    <w:p w14:paraId="78E0B76E" w14:textId="77777777" w:rsidR="00E010C7" w:rsidRDefault="00E010C7" w:rsidP="00E010C7">
      <w:pPr>
        <w:spacing w:after="61" w:line="247" w:lineRule="auto"/>
        <w:ind w:right="1"/>
        <w:rPr>
          <w:rFonts w:ascii="Arial" w:eastAsia="Arial" w:hAnsi="Arial" w:cs="Arial"/>
          <w:color w:val="000000"/>
          <w:sz w:val="24"/>
        </w:rPr>
      </w:pPr>
    </w:p>
    <w:p w14:paraId="5FE9DEF6" w14:textId="77777777" w:rsidR="00E010C7" w:rsidRDefault="00E010C7" w:rsidP="00E010C7">
      <w:pPr>
        <w:spacing w:after="61" w:line="247" w:lineRule="auto"/>
        <w:ind w:right="1"/>
        <w:rPr>
          <w:rFonts w:ascii="Arial" w:eastAsia="Arial" w:hAnsi="Arial" w:cs="Arial"/>
          <w:b/>
          <w:bCs/>
          <w:color w:val="000000"/>
          <w:sz w:val="28"/>
          <w:szCs w:val="28"/>
        </w:rPr>
      </w:pPr>
      <w:r>
        <w:rPr>
          <w:rFonts w:ascii="Arial" w:eastAsia="Arial" w:hAnsi="Arial" w:cs="Arial"/>
          <w:b/>
          <w:bCs/>
          <w:color w:val="000000"/>
          <w:sz w:val="28"/>
          <w:szCs w:val="28"/>
        </w:rPr>
        <w:t xml:space="preserve">Alternative Subculture </w:t>
      </w:r>
    </w:p>
    <w:p w14:paraId="2A1B61B4" w14:textId="77777777" w:rsidR="00E010C7" w:rsidRDefault="00E010C7" w:rsidP="00E010C7">
      <w:pPr>
        <w:spacing w:after="61" w:line="247" w:lineRule="auto"/>
        <w:ind w:right="1"/>
        <w:rPr>
          <w:rFonts w:ascii="Arial" w:eastAsia="Arial" w:hAnsi="Arial" w:cs="Arial"/>
          <w:color w:val="000000"/>
          <w:sz w:val="24"/>
        </w:rPr>
      </w:pPr>
      <w:r>
        <w:rPr>
          <w:rFonts w:ascii="Arial" w:eastAsia="Arial" w:hAnsi="Arial" w:cs="Arial"/>
          <w:color w:val="000000"/>
          <w:sz w:val="24"/>
        </w:rPr>
        <w:t>Alternative Subculture means a discernible group that is characterized by a strong sense of collective identity and a set of group-specific values and tastes that typically centre on distinctive style/clothing, make- up, body art and music preferences.</w:t>
      </w:r>
    </w:p>
    <w:p w14:paraId="7780042A" w14:textId="77777777" w:rsidR="00E010C7" w:rsidRDefault="00E010C7" w:rsidP="00E010C7">
      <w:pPr>
        <w:spacing w:after="61" w:line="247" w:lineRule="auto"/>
        <w:ind w:right="1"/>
        <w:rPr>
          <w:rFonts w:ascii="Arial" w:eastAsia="Arial" w:hAnsi="Arial" w:cs="Arial"/>
          <w:color w:val="000000"/>
          <w:sz w:val="24"/>
        </w:rPr>
      </w:pPr>
      <w:r>
        <w:rPr>
          <w:rFonts w:ascii="Arial" w:eastAsia="Arial" w:hAnsi="Arial" w:cs="Arial"/>
          <w:color w:val="000000"/>
          <w:sz w:val="24"/>
        </w:rPr>
        <w:t xml:space="preserve">Those involved usually stand out in the sense their distinctiveness is discernible both to fellow participants and to those outside the group. Groups that typically place themselves under the umbrella of “alternative” include Goths, </w:t>
      </w:r>
      <w:proofErr w:type="spellStart"/>
      <w:r>
        <w:rPr>
          <w:rFonts w:ascii="Arial" w:eastAsia="Arial" w:hAnsi="Arial" w:cs="Arial"/>
          <w:color w:val="000000"/>
          <w:sz w:val="24"/>
        </w:rPr>
        <w:t>emos</w:t>
      </w:r>
      <w:proofErr w:type="spellEnd"/>
      <w:r>
        <w:rPr>
          <w:rFonts w:ascii="Arial" w:eastAsia="Arial" w:hAnsi="Arial" w:cs="Arial"/>
          <w:color w:val="000000"/>
          <w:sz w:val="24"/>
        </w:rPr>
        <w:t xml:space="preserve">, punks, </w:t>
      </w:r>
      <w:proofErr w:type="spellStart"/>
      <w:r>
        <w:rPr>
          <w:rFonts w:ascii="Arial" w:eastAsia="Arial" w:hAnsi="Arial" w:cs="Arial"/>
          <w:color w:val="000000"/>
          <w:sz w:val="24"/>
        </w:rPr>
        <w:t>metalllers</w:t>
      </w:r>
      <w:proofErr w:type="spellEnd"/>
      <w:r>
        <w:rPr>
          <w:rFonts w:ascii="Arial" w:eastAsia="Arial" w:hAnsi="Arial" w:cs="Arial"/>
          <w:color w:val="000000"/>
          <w:sz w:val="24"/>
        </w:rPr>
        <w:t xml:space="preserve"> and some variants of hippie and dance culture (although this list is not exhaustive).</w:t>
      </w:r>
    </w:p>
    <w:p w14:paraId="052CADEE" w14:textId="77777777" w:rsidR="00E010C7" w:rsidRDefault="00E010C7" w:rsidP="00E010C7">
      <w:pPr>
        <w:spacing w:after="0"/>
        <w:rPr>
          <w:rFonts w:ascii="Arial" w:eastAsia="Arial" w:hAnsi="Arial" w:cs="Arial"/>
          <w:color w:val="000000"/>
          <w:sz w:val="24"/>
        </w:rPr>
      </w:pPr>
      <w:r>
        <w:rPr>
          <w:rFonts w:ascii="Arial" w:eastAsia="Arial" w:hAnsi="Arial" w:cs="Arial"/>
          <w:color w:val="000000"/>
          <w:sz w:val="24"/>
        </w:rPr>
        <w:t xml:space="preserve"> </w:t>
      </w:r>
    </w:p>
    <w:p w14:paraId="1E1941E1"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b/>
          <w:color w:val="000000"/>
          <w:sz w:val="28"/>
          <w:szCs w:val="28"/>
        </w:rPr>
        <w:t>Possible Signs</w:t>
      </w:r>
      <w:r>
        <w:rPr>
          <w:rFonts w:ascii="Arial" w:eastAsia="Arial" w:hAnsi="Arial" w:cs="Arial"/>
          <w:b/>
          <w:color w:val="000000"/>
          <w:sz w:val="24"/>
        </w:rPr>
        <w:t xml:space="preserve"> </w:t>
      </w:r>
      <w:r>
        <w:rPr>
          <w:rFonts w:ascii="Arial" w:eastAsia="Arial" w:hAnsi="Arial" w:cs="Arial"/>
          <w:color w:val="000000"/>
          <w:sz w:val="24"/>
        </w:rPr>
        <w:t xml:space="preserve">of hate crime, hate incidents and harassment </w:t>
      </w:r>
    </w:p>
    <w:p w14:paraId="4A0113FA" w14:textId="77777777" w:rsidR="00E010C7" w:rsidRDefault="00E010C7" w:rsidP="00E010C7">
      <w:pPr>
        <w:pStyle w:val="NoSpacing"/>
        <w:rPr>
          <w:rFonts w:ascii="Arial" w:hAnsi="Arial" w:cs="Arial"/>
          <w:sz w:val="24"/>
          <w:szCs w:val="24"/>
        </w:rPr>
      </w:pPr>
      <w:r>
        <w:rPr>
          <w:rFonts w:ascii="Arial" w:hAnsi="Arial" w:cs="Arial"/>
          <w:sz w:val="24"/>
          <w:szCs w:val="24"/>
        </w:rPr>
        <w:t>Hate crime can have a devastating psychological effect on the victim. It often consists of a series of crimes, the cumulative effect of which can destroy lives through emotional damage and long-term trauma. For victims of hate crime, the risk of attack may be constant, and these feelings of insecurity can result in anxiety, a continuous state of watchfulness, and an inability to sleep.</w:t>
      </w:r>
    </w:p>
    <w:p w14:paraId="2668435A" w14:textId="77777777" w:rsidR="00E010C7" w:rsidRDefault="00E010C7" w:rsidP="00E010C7">
      <w:pPr>
        <w:pStyle w:val="NoSpacing"/>
        <w:rPr>
          <w:rFonts w:ascii="Arial" w:hAnsi="Arial" w:cs="Arial"/>
          <w:sz w:val="24"/>
          <w:szCs w:val="24"/>
        </w:rPr>
      </w:pPr>
    </w:p>
    <w:p w14:paraId="08EC8BE5" w14:textId="77777777" w:rsidR="00E010C7" w:rsidRDefault="00E010C7" w:rsidP="00E010C7">
      <w:pPr>
        <w:pStyle w:val="NoSpacing"/>
        <w:rPr>
          <w:rFonts w:ascii="Arial" w:hAnsi="Arial" w:cs="Arial"/>
          <w:sz w:val="24"/>
          <w:szCs w:val="24"/>
        </w:rPr>
      </w:pPr>
      <w:r>
        <w:rPr>
          <w:rFonts w:ascii="Arial" w:hAnsi="Arial" w:cs="Arial"/>
          <w:sz w:val="24"/>
          <w:szCs w:val="24"/>
        </w:rPr>
        <w:t>Signs a child or young person may be the target of hate crimes can include:</w:t>
      </w:r>
    </w:p>
    <w:p w14:paraId="75BF8C81" w14:textId="77777777" w:rsidR="00E010C7" w:rsidRDefault="00E010C7" w:rsidP="00E010C7">
      <w:pPr>
        <w:pStyle w:val="NoSpacing"/>
        <w:rPr>
          <w:rFonts w:ascii="Arial" w:hAnsi="Arial" w:cs="Arial"/>
          <w:sz w:val="24"/>
          <w:szCs w:val="24"/>
        </w:rPr>
      </w:pPr>
    </w:p>
    <w:p w14:paraId="507E3988"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unexplained absence from school.</w:t>
      </w:r>
    </w:p>
    <w:p w14:paraId="1571FC3D"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a change in dress or behaviour.</w:t>
      </w:r>
    </w:p>
    <w:p w14:paraId="50E65DDE"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depression or anxiety.</w:t>
      </w:r>
    </w:p>
    <w:p w14:paraId="30ABDFD9"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aggression.</w:t>
      </w:r>
    </w:p>
    <w:p w14:paraId="4CB74546"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self-harm.</w:t>
      </w:r>
    </w:p>
    <w:p w14:paraId="2DE9662C" w14:textId="77777777" w:rsidR="00E010C7" w:rsidRDefault="00E010C7" w:rsidP="00E010C7">
      <w:pPr>
        <w:pStyle w:val="NoSpacing"/>
        <w:numPr>
          <w:ilvl w:val="0"/>
          <w:numId w:val="42"/>
        </w:numPr>
        <w:rPr>
          <w:rFonts w:ascii="Arial" w:hAnsi="Arial" w:cs="Arial"/>
          <w:sz w:val="24"/>
          <w:szCs w:val="24"/>
        </w:rPr>
      </w:pPr>
      <w:r>
        <w:rPr>
          <w:rFonts w:ascii="Arial" w:hAnsi="Arial" w:cs="Arial"/>
          <w:sz w:val="24"/>
          <w:szCs w:val="24"/>
        </w:rPr>
        <w:t>substance misuse.</w:t>
      </w:r>
    </w:p>
    <w:p w14:paraId="6E01745B" w14:textId="77777777" w:rsidR="00E010C7" w:rsidRDefault="00E010C7" w:rsidP="00E010C7">
      <w:pPr>
        <w:pStyle w:val="NoSpacing"/>
        <w:rPr>
          <w:rFonts w:ascii="Arial" w:hAnsi="Arial" w:cs="Arial"/>
        </w:rPr>
      </w:pPr>
    </w:p>
    <w:p w14:paraId="48D9C71C"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Our whole school approach to preventing hate crime, hate incidents and harassment</w:t>
      </w:r>
      <w:r>
        <w:rPr>
          <w:rFonts w:ascii="Arial" w:eastAsia="Arial" w:hAnsi="Arial" w:cs="Arial"/>
          <w:b/>
          <w:color w:val="000000"/>
          <w:sz w:val="24"/>
        </w:rPr>
        <w:t xml:space="preserve"> </w:t>
      </w:r>
      <w:r>
        <w:rPr>
          <w:rFonts w:ascii="Arial" w:eastAsia="Arial" w:hAnsi="Arial" w:cs="Arial"/>
          <w:color w:val="000000"/>
          <w:sz w:val="24"/>
        </w:rPr>
        <w:t xml:space="preserve">includes:  </w:t>
      </w:r>
    </w:p>
    <w:p w14:paraId="5A006C4D" w14:textId="77777777" w:rsidR="002D71BB" w:rsidRDefault="002D71BB" w:rsidP="002D71BB">
      <w:pPr>
        <w:spacing w:after="164" w:line="244" w:lineRule="auto"/>
        <w:ind w:left="24" w:hanging="10"/>
        <w:rPr>
          <w:rFonts w:ascii="Arial" w:eastAsia="Arial" w:hAnsi="Arial" w:cs="Arial"/>
          <w:b/>
          <w:color w:val="000000"/>
          <w:sz w:val="24"/>
        </w:rPr>
      </w:pPr>
    </w:p>
    <w:p w14:paraId="531AF38A" w14:textId="10E27071" w:rsidR="002D71BB" w:rsidRPr="002D71BB" w:rsidRDefault="00E010C7" w:rsidP="002D71BB">
      <w:pPr>
        <w:spacing w:after="164" w:line="244" w:lineRule="auto"/>
        <w:ind w:left="24" w:hanging="10"/>
        <w:rPr>
          <w:rFonts w:ascii="Arial" w:eastAsia="Arial" w:hAnsi="Arial" w:cs="Arial"/>
          <w:b/>
          <w:color w:val="000000"/>
          <w:sz w:val="24"/>
        </w:rPr>
      </w:pPr>
      <w:r>
        <w:rPr>
          <w:rFonts w:ascii="Arial" w:eastAsia="Arial" w:hAnsi="Arial" w:cs="Arial"/>
          <w:b/>
          <w:color w:val="000000"/>
          <w:sz w:val="24"/>
        </w:rPr>
        <w:t xml:space="preserve">As a school we will:  </w:t>
      </w:r>
    </w:p>
    <w:p w14:paraId="27E87E6C" w14:textId="6AF1A384"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Rais</w:t>
      </w:r>
      <w:r>
        <w:t>e</w:t>
      </w:r>
      <w:r>
        <w:t xml:space="preserve"> awareness about hate crime, hate incidents and harassment behaviour through awareness months, such as Black History Month and </w:t>
      </w:r>
      <w:r>
        <w:t>Anti-Bullying week</w:t>
      </w:r>
      <w:r>
        <w:t>.</w:t>
      </w:r>
    </w:p>
    <w:p w14:paraId="2764D6E2"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Use opportunities across the curriculum to embed positive behaviour and respect.</w:t>
      </w:r>
    </w:p>
    <w:p w14:paraId="3DA4DD5B"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Use interventions as a whole-school strategy to address hate crime, hate incidents and harassment behaviour.</w:t>
      </w:r>
    </w:p>
    <w:p w14:paraId="23721B1F"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Utilise opportunities for addressing hate crime, hate incidents and harassment through, displays, posters, bully box, restorative justice sessions, peer support and the School Council.</w:t>
      </w:r>
    </w:p>
    <w:p w14:paraId="1513C71C"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Mak</w:t>
      </w:r>
      <w:r>
        <w:t>e</w:t>
      </w:r>
      <w:r>
        <w:t xml:space="preserve"> the information in this policy available to everyone in our school community via the school’s website.</w:t>
      </w:r>
    </w:p>
    <w:p w14:paraId="6C751E69"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Encourag</w:t>
      </w:r>
      <w:r>
        <w:t>e</w:t>
      </w:r>
      <w:r>
        <w:t xml:space="preserve"> those bystanders who witness hate crime, hate incidents and harassment to act positively by alerting staff and exerting collective peer pressure to deter perpetrators. </w:t>
      </w:r>
    </w:p>
    <w:p w14:paraId="16AE213C"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Valu</w:t>
      </w:r>
      <w:r>
        <w:t>e</w:t>
      </w:r>
      <w:r>
        <w:t xml:space="preserve"> and celebrat</w:t>
      </w:r>
      <w:r>
        <w:t>e</w:t>
      </w:r>
      <w:r>
        <w:t xml:space="preserve"> everyone’s differences, skills and talents.</w:t>
      </w:r>
    </w:p>
    <w:p w14:paraId="15800A1F" w14:textId="40060BB2"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lastRenderedPageBreak/>
        <w:t>Actively create “safe spaces” for vulnerable children and young people.</w:t>
      </w:r>
    </w:p>
    <w:p w14:paraId="42FB8654" w14:textId="2695F193" w:rsidR="002D71BB" w:rsidRPr="002D71BB" w:rsidRDefault="002D71BB" w:rsidP="002D71BB">
      <w:pPr>
        <w:pStyle w:val="ListParagraph"/>
        <w:numPr>
          <w:ilvl w:val="0"/>
          <w:numId w:val="50"/>
        </w:numPr>
        <w:spacing w:after="164" w:line="244" w:lineRule="auto"/>
        <w:rPr>
          <w:rFonts w:eastAsia="Arial" w:cstheme="minorHAnsi"/>
          <w:color w:val="000000"/>
        </w:rPr>
      </w:pPr>
      <w:r w:rsidRPr="002D71BB">
        <w:rPr>
          <w:rFonts w:eastAsia="Arial" w:cstheme="minorHAnsi"/>
          <w:color w:val="000000"/>
        </w:rPr>
        <w:t>Engage pupil groups – Anti-Bullying and Friendship buddies</w:t>
      </w:r>
    </w:p>
    <w:p w14:paraId="69BBD417"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Where appropriate use trained mediators (e.g. Police School Engagement Officers) in achieving a suitable resolution.</w:t>
      </w:r>
    </w:p>
    <w:p w14:paraId="0C1729A6"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Contact relevant outside agencies where appropriate.</w:t>
      </w:r>
    </w:p>
    <w:p w14:paraId="4B666728"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Showing respect for others and challenging and educating about inappropriate language that is; racist, homophobic, sexist, religiously bias, disablist or would be deemed offensive or derogatory by any protected groups named in the equality act.</w:t>
      </w:r>
    </w:p>
    <w:p w14:paraId="47BFD946"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Set out clear reporting processes for children, parents and carers who wish to report a hate crime or hate incident.</w:t>
      </w:r>
    </w:p>
    <w:p w14:paraId="7F15B728"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Set out clear reporting processes for staff who receive a concern regarding a hate crime or hate incident.</w:t>
      </w:r>
    </w:p>
    <w:p w14:paraId="6236A664" w14:textId="1334605F"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M</w:t>
      </w:r>
      <w:r>
        <w:t>odel appropriate positive behaviours by example.</w:t>
      </w:r>
    </w:p>
    <w:p w14:paraId="78179B00" w14:textId="77777777" w:rsidR="002D71BB" w:rsidRPr="002D71BB" w:rsidRDefault="002D71BB" w:rsidP="002D71BB">
      <w:pPr>
        <w:pStyle w:val="ListParagraph"/>
        <w:numPr>
          <w:ilvl w:val="0"/>
          <w:numId w:val="50"/>
        </w:numPr>
        <w:spacing w:after="164" w:line="244" w:lineRule="auto"/>
        <w:rPr>
          <w:rFonts w:ascii="Arial" w:eastAsia="Arial" w:hAnsi="Arial" w:cs="Arial"/>
          <w:color w:val="000000"/>
          <w:sz w:val="24"/>
        </w:rPr>
      </w:pPr>
      <w:r>
        <w:t>Continuously review and update policy in line with best practice and findings.</w:t>
      </w:r>
    </w:p>
    <w:p w14:paraId="30D828C4" w14:textId="5274EE95" w:rsidR="00E010C7" w:rsidRDefault="00E010C7" w:rsidP="00E010C7">
      <w:pPr>
        <w:spacing w:after="0"/>
        <w:ind w:left="29"/>
        <w:rPr>
          <w:rFonts w:ascii="Arial" w:eastAsia="Arial" w:hAnsi="Arial" w:cs="Arial"/>
          <w:color w:val="000000"/>
          <w:sz w:val="24"/>
        </w:rPr>
      </w:pPr>
    </w:p>
    <w:p w14:paraId="6FA0A8B0" w14:textId="77777777" w:rsidR="00E010C7" w:rsidRDefault="00E010C7" w:rsidP="00E010C7">
      <w:pPr>
        <w:spacing w:after="0"/>
        <w:ind w:left="29"/>
        <w:rPr>
          <w:rFonts w:ascii="Arial" w:eastAsia="Arial" w:hAnsi="Arial" w:cs="Arial"/>
          <w:b/>
          <w:color w:val="000000"/>
          <w:sz w:val="24"/>
        </w:rPr>
      </w:pPr>
    </w:p>
    <w:p w14:paraId="01745EB4" w14:textId="77777777" w:rsidR="00E010C7" w:rsidRDefault="00E010C7" w:rsidP="00E010C7">
      <w:pPr>
        <w:spacing w:after="0"/>
        <w:ind w:left="29"/>
        <w:rPr>
          <w:rFonts w:ascii="Arial" w:eastAsia="Arial" w:hAnsi="Arial" w:cs="Arial"/>
          <w:b/>
          <w:color w:val="000000"/>
          <w:sz w:val="24"/>
        </w:rPr>
      </w:pPr>
      <w:r>
        <w:rPr>
          <w:rFonts w:ascii="Arial" w:eastAsia="Arial" w:hAnsi="Arial" w:cs="Arial"/>
          <w:b/>
          <w:color w:val="000000"/>
          <w:sz w:val="24"/>
        </w:rPr>
        <w:t xml:space="preserve">Encouraging reporting if </w:t>
      </w:r>
      <w:r>
        <w:rPr>
          <w:rFonts w:ascii="Arial" w:eastAsia="Arial" w:hAnsi="Arial" w:cs="Arial"/>
          <w:color w:val="000000"/>
          <w:sz w:val="24"/>
        </w:rPr>
        <w:t>hate crime, hate incidents or harassment</w:t>
      </w:r>
      <w:r>
        <w:rPr>
          <w:rFonts w:ascii="Arial" w:eastAsia="Arial" w:hAnsi="Arial" w:cs="Arial"/>
          <w:b/>
          <w:color w:val="000000"/>
          <w:sz w:val="24"/>
        </w:rPr>
        <w:t xml:space="preserve"> </w:t>
      </w:r>
      <w:r>
        <w:rPr>
          <w:rFonts w:ascii="Arial" w:eastAsia="Arial" w:hAnsi="Arial" w:cs="Arial"/>
          <w:bCs/>
          <w:color w:val="000000"/>
          <w:sz w:val="24"/>
        </w:rPr>
        <w:t>occurs.</w:t>
      </w:r>
      <w:r>
        <w:rPr>
          <w:rFonts w:ascii="Arial" w:eastAsia="Arial" w:hAnsi="Arial" w:cs="Arial"/>
          <w:b/>
          <w:color w:val="000000"/>
          <w:sz w:val="24"/>
        </w:rPr>
        <w:t xml:space="preserve"> </w:t>
      </w:r>
    </w:p>
    <w:p w14:paraId="6861CF1E" w14:textId="77777777" w:rsidR="00E010C7" w:rsidRDefault="00E010C7" w:rsidP="00E010C7">
      <w:pPr>
        <w:spacing w:after="0"/>
        <w:ind w:left="29"/>
        <w:rPr>
          <w:rFonts w:ascii="Arial" w:eastAsia="Arial" w:hAnsi="Arial" w:cs="Arial"/>
          <w:color w:val="000000"/>
          <w:sz w:val="24"/>
        </w:rPr>
      </w:pPr>
    </w:p>
    <w:p w14:paraId="0B53A6CB"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It is important that we create an atmosphere in school where anyone who has experienced hate crime, hate incidents or harassment, or others who know about it, feel that they will be listened to, and that action taken will be swift and sensitive to their needs.  </w:t>
      </w:r>
    </w:p>
    <w:p w14:paraId="2332601D"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Disclosure (telling an adult) can be direct and open or indirect and anonymous. Everyone must realise that not telling means that hate crime, hate incidents and harassment is likely to continue.  </w:t>
      </w:r>
    </w:p>
    <w:p w14:paraId="5E9DEC02" w14:textId="3CA24EFA"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Our whole school approach to responding to hate crime, hate incidents and harassment</w:t>
      </w:r>
      <w:r>
        <w:rPr>
          <w:rFonts w:ascii="Arial" w:eastAsia="Arial" w:hAnsi="Arial" w:cs="Arial"/>
          <w:b/>
          <w:color w:val="000000"/>
          <w:sz w:val="24"/>
        </w:rPr>
        <w:t xml:space="preserve"> </w:t>
      </w:r>
      <w:r>
        <w:rPr>
          <w:rFonts w:ascii="Arial" w:eastAsia="Arial" w:hAnsi="Arial" w:cs="Arial"/>
          <w:color w:val="000000"/>
          <w:sz w:val="24"/>
        </w:rPr>
        <w:t xml:space="preserve">includes </w:t>
      </w:r>
    </w:p>
    <w:p w14:paraId="6B7400C2" w14:textId="77777777" w:rsidR="00E010C7" w:rsidRDefault="00E010C7" w:rsidP="00E010C7">
      <w:pPr>
        <w:pStyle w:val="ListParagraph"/>
        <w:numPr>
          <w:ilvl w:val="0"/>
          <w:numId w:val="44"/>
        </w:numPr>
        <w:spacing w:after="160" w:line="256" w:lineRule="auto"/>
        <w:rPr>
          <w:rFonts w:ascii="Arial" w:eastAsiaTheme="minorHAnsi" w:hAnsi="Arial" w:cs="Arial"/>
          <w:sz w:val="24"/>
          <w:szCs w:val="24"/>
        </w:rPr>
      </w:pPr>
      <w:r>
        <w:rPr>
          <w:rFonts w:ascii="Arial" w:hAnsi="Arial" w:cs="Arial"/>
          <w:sz w:val="24"/>
          <w:szCs w:val="24"/>
        </w:rPr>
        <w:t xml:space="preserve">Pupils and parents/carers can be assured that their concerns will be responded to with sensitivity and in a timely manner.    </w:t>
      </w:r>
    </w:p>
    <w:p w14:paraId="5C4E123A" w14:textId="77777777" w:rsidR="00E010C7" w:rsidRDefault="00E010C7" w:rsidP="00E010C7">
      <w:pPr>
        <w:pStyle w:val="ListParagraph"/>
        <w:numPr>
          <w:ilvl w:val="0"/>
          <w:numId w:val="44"/>
        </w:numPr>
        <w:spacing w:after="160" w:line="256" w:lineRule="auto"/>
        <w:rPr>
          <w:rFonts w:ascii="Arial" w:hAnsi="Arial" w:cs="Arial"/>
          <w:sz w:val="24"/>
          <w:szCs w:val="24"/>
        </w:rPr>
      </w:pPr>
      <w:r>
        <w:rPr>
          <w:rFonts w:ascii="Arial" w:hAnsi="Arial" w:cs="Arial"/>
          <w:sz w:val="24"/>
          <w:szCs w:val="24"/>
        </w:rPr>
        <w:t xml:space="preserve">All reports will be taken seriously and investigated in a timely manner.  </w:t>
      </w:r>
    </w:p>
    <w:p w14:paraId="3A1E2FBC" w14:textId="77777777" w:rsidR="00E010C7" w:rsidRDefault="00E010C7" w:rsidP="00E010C7">
      <w:pPr>
        <w:pStyle w:val="ListParagraph"/>
        <w:numPr>
          <w:ilvl w:val="0"/>
          <w:numId w:val="44"/>
        </w:numPr>
        <w:spacing w:after="160" w:line="256" w:lineRule="auto"/>
        <w:rPr>
          <w:rFonts w:ascii="Arial" w:hAnsi="Arial" w:cs="Arial"/>
          <w:sz w:val="24"/>
          <w:szCs w:val="24"/>
        </w:rPr>
      </w:pPr>
      <w:r>
        <w:rPr>
          <w:rFonts w:ascii="Arial" w:hAnsi="Arial" w:cs="Arial"/>
          <w:sz w:val="24"/>
          <w:szCs w:val="24"/>
        </w:rPr>
        <w:t xml:space="preserve">Confidentiality for anyone who shares information will be respected.  </w:t>
      </w:r>
    </w:p>
    <w:p w14:paraId="331A1205" w14:textId="77777777" w:rsidR="00E010C7" w:rsidRDefault="00E010C7" w:rsidP="00E010C7">
      <w:pPr>
        <w:pStyle w:val="ListParagraph"/>
        <w:numPr>
          <w:ilvl w:val="0"/>
          <w:numId w:val="44"/>
        </w:numPr>
        <w:spacing w:after="160" w:line="256" w:lineRule="auto"/>
        <w:rPr>
          <w:rFonts w:ascii="Arial" w:hAnsi="Arial" w:cs="Arial"/>
          <w:sz w:val="24"/>
          <w:szCs w:val="24"/>
        </w:rPr>
      </w:pPr>
      <w:r>
        <w:rPr>
          <w:rFonts w:ascii="Arial" w:hAnsi="Arial" w:cs="Arial"/>
          <w:sz w:val="24"/>
          <w:szCs w:val="24"/>
        </w:rPr>
        <w:t xml:space="preserve">Opportunities for children to communicate concerns include a problem/worries box, access to any member of staff, representation on the School Council and buddies/mentors who will pass on concerns.  </w:t>
      </w:r>
    </w:p>
    <w:p w14:paraId="0A3211AD" w14:textId="6252DCE5"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A designated </w:t>
      </w:r>
      <w:r w:rsidR="00404B83">
        <w:rPr>
          <w:rFonts w:ascii="Arial" w:eastAsia="Arial" w:hAnsi="Arial" w:cs="Arial"/>
          <w:color w:val="000000"/>
          <w:sz w:val="24"/>
        </w:rPr>
        <w:t xml:space="preserve">safeguarding lead (DSL) </w:t>
      </w:r>
      <w:r>
        <w:rPr>
          <w:rFonts w:ascii="Arial" w:eastAsia="Arial" w:hAnsi="Arial" w:cs="Arial"/>
          <w:color w:val="000000"/>
          <w:sz w:val="24"/>
        </w:rPr>
        <w:t xml:space="preserve">will monitor and collate information on victims and perpetrators of hate crime, hate incidents and harassment, that person will,  </w:t>
      </w:r>
    </w:p>
    <w:p w14:paraId="3DDCD4BE" w14:textId="77777777" w:rsidR="00E010C7" w:rsidRDefault="00E010C7" w:rsidP="00E010C7">
      <w:pPr>
        <w:pStyle w:val="ListParagraph"/>
        <w:numPr>
          <w:ilvl w:val="0"/>
          <w:numId w:val="45"/>
        </w:numPr>
        <w:spacing w:after="160" w:line="256" w:lineRule="auto"/>
        <w:rPr>
          <w:rFonts w:ascii="Arial" w:eastAsiaTheme="minorHAnsi" w:hAnsi="Arial" w:cs="Arial"/>
          <w:sz w:val="24"/>
          <w:szCs w:val="24"/>
        </w:rPr>
      </w:pPr>
      <w:r>
        <w:rPr>
          <w:rFonts w:ascii="Arial" w:hAnsi="Arial" w:cs="Arial"/>
          <w:sz w:val="24"/>
          <w:szCs w:val="24"/>
        </w:rPr>
        <w:t xml:space="preserve">Investigate the incident / establish facts by independently talking to all involved in a timely manner.  </w:t>
      </w:r>
    </w:p>
    <w:p w14:paraId="5BDA4E05" w14:textId="77777777"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t xml:space="preserve">Use appropriate Restorative intervention techniques to manage difficulties between perpetrators &amp; targets; encourage reconciliation where this is possible/ feasible.  </w:t>
      </w:r>
    </w:p>
    <w:p w14:paraId="60EFFD37" w14:textId="77777777"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t xml:space="preserve">Where incidents of hate crime, hate incidents or harassment has been established, implement agreed sanctions consistently as necessary to prevent further incidents.  </w:t>
      </w:r>
    </w:p>
    <w:p w14:paraId="71D21A4B" w14:textId="77777777"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t xml:space="preserve">Involve parents/carers as early as possible where appropriate.  </w:t>
      </w:r>
    </w:p>
    <w:p w14:paraId="24479DFE" w14:textId="77777777"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t xml:space="preserve">Keep accurate, factual records of all reported incidents and the school’s response.   </w:t>
      </w:r>
    </w:p>
    <w:p w14:paraId="6A84DEBB" w14:textId="77777777"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lastRenderedPageBreak/>
        <w:t xml:space="preserve">Always follow-up incidents after they have been dealt with and review outcomes to ensure hate crime, hate incidents and harassment has ceased.  </w:t>
      </w:r>
    </w:p>
    <w:p w14:paraId="06619463" w14:textId="3E1A8420" w:rsidR="00E010C7" w:rsidRDefault="00E010C7" w:rsidP="00E010C7">
      <w:pPr>
        <w:pStyle w:val="ListParagraph"/>
        <w:numPr>
          <w:ilvl w:val="0"/>
          <w:numId w:val="45"/>
        </w:numPr>
        <w:spacing w:after="160" w:line="256" w:lineRule="auto"/>
        <w:rPr>
          <w:rFonts w:ascii="Arial" w:hAnsi="Arial" w:cs="Arial"/>
          <w:sz w:val="24"/>
          <w:szCs w:val="24"/>
        </w:rPr>
      </w:pPr>
      <w:r>
        <w:rPr>
          <w:rFonts w:ascii="Arial" w:hAnsi="Arial" w:cs="Arial"/>
          <w:sz w:val="24"/>
          <w:szCs w:val="24"/>
        </w:rPr>
        <w:t xml:space="preserve">Provide on-going support for those involved where necessary.  </w:t>
      </w:r>
    </w:p>
    <w:p w14:paraId="1A4B83E3" w14:textId="7E0D90E2" w:rsidR="00404B83" w:rsidRPr="00404B83" w:rsidRDefault="00404B83" w:rsidP="00404B83">
      <w:pPr>
        <w:spacing w:after="160" w:line="256" w:lineRule="auto"/>
        <w:rPr>
          <w:rFonts w:ascii="Arial" w:hAnsi="Arial" w:cs="Arial"/>
          <w:sz w:val="24"/>
          <w:szCs w:val="24"/>
        </w:rPr>
      </w:pPr>
      <w:r>
        <w:rPr>
          <w:rFonts w:ascii="Arial" w:hAnsi="Arial" w:cs="Arial"/>
          <w:sz w:val="24"/>
          <w:szCs w:val="24"/>
        </w:rPr>
        <w:t>The Cathedral School of St Peter and St John RC Primary will follow our Positive Relationships and Behaviour Policy to address any incidents of hate crime, hate incidents or harassment. For more information, please visit the school’s website for a copy of this policy.</w:t>
      </w:r>
    </w:p>
    <w:p w14:paraId="58E3CC12" w14:textId="77777777" w:rsidR="00404B83" w:rsidRDefault="00404B83" w:rsidP="00E010C7">
      <w:pPr>
        <w:pStyle w:val="Heading2"/>
        <w:shd w:val="clear" w:color="auto" w:fill="FFFFFF"/>
        <w:spacing w:before="300" w:after="150"/>
      </w:pPr>
    </w:p>
    <w:p w14:paraId="2D98F710" w14:textId="5C739339" w:rsidR="00E010C7" w:rsidRPr="00404B83" w:rsidRDefault="00E010C7" w:rsidP="00E010C7">
      <w:pPr>
        <w:pStyle w:val="Heading2"/>
        <w:shd w:val="clear" w:color="auto" w:fill="FFFFFF"/>
        <w:spacing w:before="300" w:after="150"/>
        <w:rPr>
          <w:rFonts w:ascii="Arial" w:eastAsia="Times New Roman" w:hAnsi="Arial" w:cs="Arial"/>
          <w:color w:val="auto"/>
          <w:sz w:val="28"/>
          <w:szCs w:val="28"/>
        </w:rPr>
      </w:pPr>
      <w:r w:rsidRPr="00404B83">
        <w:rPr>
          <w:rFonts w:ascii="Arial" w:eastAsia="Arial" w:hAnsi="Arial" w:cs="Arial"/>
          <w:bCs w:val="0"/>
          <w:color w:val="auto"/>
          <w:sz w:val="28"/>
          <w:szCs w:val="28"/>
        </w:rPr>
        <w:t>R</w:t>
      </w:r>
      <w:r w:rsidRPr="00404B83">
        <w:rPr>
          <w:rFonts w:ascii="Arial" w:eastAsia="Times New Roman" w:hAnsi="Arial" w:cs="Arial"/>
          <w:bCs w:val="0"/>
          <w:color w:val="auto"/>
          <w:sz w:val="28"/>
          <w:szCs w:val="28"/>
        </w:rPr>
        <w:t>eport a hate crime</w:t>
      </w:r>
    </w:p>
    <w:p w14:paraId="604AE73E" w14:textId="77777777" w:rsidR="00E010C7" w:rsidRDefault="00E010C7" w:rsidP="00E010C7">
      <w:pPr>
        <w:shd w:val="clear" w:color="auto" w:fill="FFFFFF"/>
        <w:spacing w:after="240" w:line="240" w:lineRule="auto"/>
        <w:rPr>
          <w:rFonts w:ascii="Arial" w:eastAsia="Times New Roman" w:hAnsi="Arial" w:cs="Arial"/>
          <w:sz w:val="24"/>
          <w:szCs w:val="24"/>
        </w:rPr>
      </w:pPr>
      <w:r>
        <w:rPr>
          <w:rFonts w:ascii="Arial" w:eastAsia="Times New Roman" w:hAnsi="Arial" w:cs="Arial"/>
          <w:sz w:val="24"/>
          <w:szCs w:val="24"/>
        </w:rPr>
        <w:t>You can report any form of hate crime anonymously by calling </w:t>
      </w:r>
      <w:proofErr w:type="spellStart"/>
      <w:r>
        <w:rPr>
          <w:rFonts w:ascii="Arial" w:eastAsia="Times New Roman" w:hAnsi="Arial" w:cs="Arial"/>
          <w:b/>
          <w:bCs/>
          <w:sz w:val="24"/>
          <w:szCs w:val="24"/>
        </w:rPr>
        <w:t>Crimestoppers</w:t>
      </w:r>
      <w:proofErr w:type="spellEnd"/>
      <w:r>
        <w:rPr>
          <w:rFonts w:ascii="Arial" w:eastAsia="Times New Roman" w:hAnsi="Arial" w:cs="Arial"/>
          <w:b/>
          <w:bCs/>
          <w:sz w:val="24"/>
          <w:szCs w:val="24"/>
        </w:rPr>
        <w:t xml:space="preserve"> on 0800 555 111</w:t>
      </w:r>
      <w:r>
        <w:rPr>
          <w:rFonts w:ascii="Arial" w:eastAsia="Times New Roman" w:hAnsi="Arial" w:cs="Arial"/>
          <w:sz w:val="24"/>
          <w:szCs w:val="24"/>
        </w:rPr>
        <w:t> or phone the police's </w:t>
      </w:r>
      <w:r>
        <w:rPr>
          <w:rFonts w:ascii="Arial" w:eastAsia="Times New Roman" w:hAnsi="Arial" w:cs="Arial"/>
          <w:b/>
          <w:bCs/>
          <w:sz w:val="24"/>
          <w:szCs w:val="24"/>
        </w:rPr>
        <w:t>non-emergency reporting number on 101</w:t>
      </w:r>
      <w:r>
        <w:rPr>
          <w:rFonts w:ascii="Arial" w:eastAsia="Times New Roman" w:hAnsi="Arial" w:cs="Arial"/>
          <w:sz w:val="24"/>
          <w:szCs w:val="24"/>
        </w:rPr>
        <w:t>.</w:t>
      </w:r>
    </w:p>
    <w:p w14:paraId="34962BD6" w14:textId="77777777" w:rsidR="00E010C7" w:rsidRDefault="00E010C7" w:rsidP="00E010C7">
      <w:pPr>
        <w:shd w:val="clear" w:color="auto" w:fill="FFFFFF"/>
        <w:spacing w:after="240" w:line="240" w:lineRule="auto"/>
        <w:rPr>
          <w:rFonts w:ascii="Arial" w:eastAsia="Times New Roman" w:hAnsi="Arial" w:cs="Arial"/>
          <w:sz w:val="24"/>
          <w:szCs w:val="24"/>
        </w:rPr>
      </w:pPr>
      <w:r>
        <w:rPr>
          <w:rFonts w:ascii="Arial" w:eastAsia="Times New Roman" w:hAnsi="Arial" w:cs="Arial"/>
          <w:sz w:val="24"/>
          <w:szCs w:val="24"/>
        </w:rPr>
        <w:t>In an emergency ring 999.</w:t>
      </w:r>
    </w:p>
    <w:p w14:paraId="001C8351" w14:textId="77777777" w:rsidR="00E010C7" w:rsidRDefault="00E010C7" w:rsidP="00E010C7">
      <w:pPr>
        <w:shd w:val="clear" w:color="auto" w:fill="FFFFFF"/>
        <w:spacing w:after="240" w:line="240" w:lineRule="auto"/>
        <w:rPr>
          <w:rFonts w:ascii="Arial" w:eastAsia="Times New Roman" w:hAnsi="Arial" w:cs="Arial"/>
          <w:sz w:val="24"/>
          <w:szCs w:val="24"/>
        </w:rPr>
      </w:pPr>
      <w:hyperlink r:id="rId14" w:history="1">
        <w:r>
          <w:rPr>
            <w:rStyle w:val="Hyperlink"/>
            <w:rFonts w:ascii="Arial" w:eastAsia="Times New Roman" w:hAnsi="Arial" w:cs="Arial"/>
            <w:color w:val="285F8F"/>
            <w:sz w:val="24"/>
            <w:szCs w:val="24"/>
          </w:rPr>
          <w:t>True Vision</w:t>
        </w:r>
      </w:hyperlink>
      <w:r>
        <w:rPr>
          <w:rFonts w:ascii="Arial" w:eastAsia="Times New Roman" w:hAnsi="Arial" w:cs="Arial"/>
          <w:color w:val="333333"/>
          <w:sz w:val="24"/>
          <w:szCs w:val="24"/>
        </w:rPr>
        <w:t> </w:t>
      </w:r>
      <w:r>
        <w:rPr>
          <w:rFonts w:ascii="Arial" w:eastAsia="Times New Roman" w:hAnsi="Arial" w:cs="Arial"/>
          <w:sz w:val="24"/>
          <w:szCs w:val="24"/>
        </w:rPr>
        <w:t xml:space="preserve">is a national website set up by government for people to report hate crime. The information is collated and then passed to the </w:t>
      </w:r>
      <w:proofErr w:type="gramStart"/>
      <w:r>
        <w:rPr>
          <w:rFonts w:ascii="Arial" w:eastAsia="Times New Roman" w:hAnsi="Arial" w:cs="Arial"/>
          <w:sz w:val="24"/>
          <w:szCs w:val="24"/>
        </w:rPr>
        <w:t>victims</w:t>
      </w:r>
      <w:proofErr w:type="gramEnd"/>
      <w:r>
        <w:rPr>
          <w:rFonts w:ascii="Arial" w:eastAsia="Times New Roman" w:hAnsi="Arial" w:cs="Arial"/>
          <w:sz w:val="24"/>
          <w:szCs w:val="24"/>
        </w:rPr>
        <w:t xml:space="preserve"> local police force for action.</w:t>
      </w:r>
    </w:p>
    <w:p w14:paraId="60E67458" w14:textId="77777777" w:rsidR="00E010C7" w:rsidRDefault="00E010C7" w:rsidP="00E010C7">
      <w:pPr>
        <w:shd w:val="clear" w:color="auto" w:fill="FFFFFF"/>
        <w:spacing w:after="240" w:line="240" w:lineRule="auto"/>
        <w:rPr>
          <w:rFonts w:ascii="Arial" w:eastAsia="Times New Roman" w:hAnsi="Arial" w:cs="Arial"/>
          <w:sz w:val="24"/>
          <w:szCs w:val="24"/>
        </w:rPr>
      </w:pPr>
      <w:r>
        <w:rPr>
          <w:rFonts w:ascii="Arial" w:eastAsia="Times New Roman" w:hAnsi="Arial" w:cs="Arial"/>
          <w:sz w:val="24"/>
          <w:szCs w:val="24"/>
        </w:rPr>
        <w:t>There are also community reporting centres in Salford where people can report hate crime or talk about their concerns.</w:t>
      </w:r>
    </w:p>
    <w:p w14:paraId="040A3D79" w14:textId="77777777" w:rsidR="00E010C7" w:rsidRDefault="00E010C7" w:rsidP="00E010C7">
      <w:pPr>
        <w:shd w:val="clear" w:color="auto" w:fill="FFFFFF"/>
        <w:spacing w:after="240" w:line="240" w:lineRule="auto"/>
        <w:rPr>
          <w:rFonts w:ascii="Arial" w:eastAsia="Times New Roman" w:hAnsi="Arial" w:cs="Arial"/>
          <w:sz w:val="24"/>
          <w:szCs w:val="24"/>
        </w:rPr>
      </w:pPr>
      <w:hyperlink r:id="rId15" w:history="1">
        <w:r>
          <w:rPr>
            <w:rStyle w:val="Hyperlink"/>
            <w:rFonts w:ascii="Arial" w:hAnsi="Arial" w:cs="Arial"/>
            <w:sz w:val="24"/>
            <w:szCs w:val="24"/>
          </w:rPr>
          <w:t>Report Racism | Report Racism GRT</w:t>
        </w:r>
      </w:hyperlink>
      <w:r>
        <w:rPr>
          <w:rFonts w:ascii="Arial" w:hAnsi="Arial" w:cs="Arial"/>
          <w:sz w:val="24"/>
          <w:szCs w:val="24"/>
        </w:rPr>
        <w:t xml:space="preserve"> Report Racism - Gypsy, Roma, Traveller hate crime</w:t>
      </w:r>
    </w:p>
    <w:p w14:paraId="17E5033B" w14:textId="77777777" w:rsidR="00E010C7" w:rsidRDefault="00E010C7" w:rsidP="00E010C7">
      <w:pPr>
        <w:shd w:val="clear" w:color="auto" w:fill="FFFFFF"/>
        <w:spacing w:before="300" w:after="150" w:line="240" w:lineRule="auto"/>
        <w:outlineLvl w:val="1"/>
        <w:rPr>
          <w:rFonts w:ascii="Arial" w:eastAsia="Times New Roman" w:hAnsi="Arial" w:cs="Arial"/>
          <w:b/>
          <w:bCs/>
          <w:sz w:val="24"/>
          <w:szCs w:val="24"/>
        </w:rPr>
      </w:pPr>
      <w:r>
        <w:rPr>
          <w:rFonts w:ascii="Arial" w:eastAsia="Times New Roman" w:hAnsi="Arial" w:cs="Arial"/>
          <w:b/>
          <w:bCs/>
          <w:sz w:val="24"/>
          <w:szCs w:val="24"/>
        </w:rPr>
        <w:t xml:space="preserve">Salford Hate Crime Reporting Centres - </w:t>
      </w:r>
      <w:r>
        <w:rPr>
          <w:rFonts w:ascii="Arial" w:eastAsia="Times New Roman" w:hAnsi="Arial" w:cs="Arial"/>
          <w:sz w:val="24"/>
          <w:szCs w:val="24"/>
        </w:rPr>
        <w:t>For victims and witnesses to report hate crime to a third party, rather than directly to the police.</w:t>
      </w:r>
    </w:p>
    <w:p w14:paraId="47B9B1B8" w14:textId="77777777" w:rsidR="00E010C7" w:rsidRDefault="00E010C7" w:rsidP="00E010C7">
      <w:pPr>
        <w:shd w:val="clear" w:color="auto" w:fill="FFFFFF"/>
        <w:spacing w:after="240" w:line="240" w:lineRule="auto"/>
        <w:rPr>
          <w:rFonts w:ascii="Arial" w:eastAsia="Times New Roman" w:hAnsi="Arial" w:cs="Arial"/>
          <w:sz w:val="24"/>
          <w:szCs w:val="24"/>
        </w:rPr>
      </w:pPr>
      <w:r>
        <w:rPr>
          <w:rFonts w:ascii="Arial" w:eastAsia="Times New Roman" w:hAnsi="Arial" w:cs="Arial"/>
          <w:sz w:val="24"/>
          <w:szCs w:val="24"/>
        </w:rPr>
        <w:t>Eccles, Swinton, Walkden and Pendleton Gateways and Broughton Hub are open for support.</w:t>
      </w:r>
    </w:p>
    <w:p w14:paraId="39E3BE08" w14:textId="77777777" w:rsidR="00E010C7" w:rsidRDefault="00E010C7" w:rsidP="00E010C7">
      <w:pPr>
        <w:shd w:val="clear" w:color="auto" w:fill="FFFFFF"/>
        <w:spacing w:after="240" w:line="240" w:lineRule="auto"/>
        <w:rPr>
          <w:rFonts w:ascii="Roboto" w:eastAsia="Times New Roman" w:hAnsi="Roboto" w:cs="Times New Roman"/>
          <w:color w:val="333333"/>
          <w:sz w:val="24"/>
          <w:szCs w:val="24"/>
        </w:rPr>
      </w:pPr>
      <w:r>
        <w:rPr>
          <w:rFonts w:ascii="Arial" w:eastAsia="Times New Roman" w:hAnsi="Arial" w:cs="Arial"/>
          <w:sz w:val="24"/>
          <w:szCs w:val="24"/>
        </w:rPr>
        <w:t>Please phone 0800 952 1000 to check opening hours or </w:t>
      </w:r>
      <w:hyperlink r:id="rId16" w:history="1">
        <w:r>
          <w:rPr>
            <w:rStyle w:val="Hyperlink"/>
            <w:rFonts w:ascii="Arial" w:eastAsia="Times New Roman" w:hAnsi="Arial" w:cs="Arial"/>
            <w:color w:val="285F8F"/>
            <w:sz w:val="24"/>
            <w:szCs w:val="24"/>
          </w:rPr>
          <w:t>make an online report</w:t>
        </w:r>
      </w:hyperlink>
    </w:p>
    <w:p w14:paraId="70FDF8BE" w14:textId="4537D9BD"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All incidents will be recorded on</w:t>
      </w:r>
      <w:r w:rsidR="00D502B9">
        <w:rPr>
          <w:rFonts w:ascii="Arial" w:eastAsia="Arial" w:hAnsi="Arial" w:cs="Arial"/>
          <w:color w:val="000000"/>
          <w:sz w:val="24"/>
        </w:rPr>
        <w:t xml:space="preserve"> </w:t>
      </w:r>
      <w:proofErr w:type="spellStart"/>
      <w:r w:rsidR="00D502B9">
        <w:rPr>
          <w:rFonts w:ascii="Arial" w:eastAsia="Arial" w:hAnsi="Arial" w:cs="Arial"/>
          <w:color w:val="000000"/>
          <w:sz w:val="24"/>
        </w:rPr>
        <w:t>CPoms</w:t>
      </w:r>
      <w:proofErr w:type="spellEnd"/>
      <w:r>
        <w:rPr>
          <w:rFonts w:ascii="Arial" w:eastAsia="Arial" w:hAnsi="Arial" w:cs="Arial"/>
          <w:color w:val="000000"/>
          <w:sz w:val="24"/>
        </w:rPr>
        <w:t xml:space="preserve"> under the categories ‘</w:t>
      </w:r>
      <w:r w:rsidR="0033558E">
        <w:rPr>
          <w:rFonts w:ascii="Arial" w:eastAsia="Arial" w:hAnsi="Arial" w:cs="Arial"/>
          <w:color w:val="000000"/>
          <w:sz w:val="24"/>
        </w:rPr>
        <w:t>B</w:t>
      </w:r>
      <w:r>
        <w:rPr>
          <w:rFonts w:ascii="Arial" w:eastAsia="Arial" w:hAnsi="Arial" w:cs="Arial"/>
          <w:color w:val="000000"/>
          <w:sz w:val="24"/>
        </w:rPr>
        <w:t xml:space="preserve">ullying, </w:t>
      </w:r>
      <w:r w:rsidR="0033558E">
        <w:rPr>
          <w:rFonts w:ascii="Arial" w:eastAsia="Arial" w:hAnsi="Arial" w:cs="Arial"/>
          <w:color w:val="000000"/>
          <w:sz w:val="24"/>
        </w:rPr>
        <w:t xml:space="preserve">Homophobia or </w:t>
      </w:r>
      <w:r w:rsidR="00627C45">
        <w:rPr>
          <w:rFonts w:ascii="Arial" w:eastAsia="Arial" w:hAnsi="Arial" w:cs="Arial"/>
          <w:color w:val="000000"/>
          <w:sz w:val="24"/>
        </w:rPr>
        <w:t>Racism’</w:t>
      </w:r>
      <w:r>
        <w:rPr>
          <w:rFonts w:ascii="Arial" w:eastAsia="Arial" w:hAnsi="Arial" w:cs="Arial"/>
          <w:color w:val="000000"/>
          <w:sz w:val="24"/>
        </w:rPr>
        <w:t xml:space="preserve"> incidents.</w:t>
      </w:r>
    </w:p>
    <w:p w14:paraId="0DEB1CDC" w14:textId="77777777" w:rsidR="00627C45" w:rsidRDefault="00627C45" w:rsidP="00E010C7">
      <w:pPr>
        <w:spacing w:after="164" w:line="244" w:lineRule="auto"/>
        <w:ind w:left="24" w:hanging="10"/>
        <w:rPr>
          <w:rFonts w:ascii="Arial" w:eastAsia="Arial" w:hAnsi="Arial" w:cs="Arial"/>
          <w:color w:val="000000"/>
          <w:sz w:val="24"/>
        </w:rPr>
      </w:pPr>
    </w:p>
    <w:p w14:paraId="78C7FAD7" w14:textId="0AA8EF25" w:rsidR="00E010C7" w:rsidRDefault="00E010C7" w:rsidP="00E010C7">
      <w:pPr>
        <w:spacing w:after="164" w:line="244" w:lineRule="auto"/>
        <w:ind w:left="24" w:hanging="10"/>
        <w:rPr>
          <w:rFonts w:ascii="Arial" w:eastAsia="Arial" w:hAnsi="Arial" w:cs="Arial"/>
          <w:color w:val="000000"/>
          <w:sz w:val="24"/>
        </w:rPr>
      </w:pPr>
      <w:r>
        <w:rPr>
          <w:rFonts w:ascii="Arial" w:eastAsia="Arial" w:hAnsi="Arial" w:cs="Arial"/>
          <w:b/>
          <w:color w:val="000000"/>
          <w:sz w:val="24"/>
        </w:rPr>
        <w:t xml:space="preserve">Review, Monitoring and Evaluation  </w:t>
      </w:r>
    </w:p>
    <w:p w14:paraId="2BD93393" w14:textId="134E92AE" w:rsidR="00E010C7" w:rsidRDefault="00627C45"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This policy </w:t>
      </w:r>
      <w:r w:rsidR="00E010C7">
        <w:rPr>
          <w:rFonts w:ascii="Arial" w:eastAsia="Arial" w:hAnsi="Arial" w:cs="Arial"/>
          <w:color w:val="000000"/>
          <w:sz w:val="24"/>
        </w:rPr>
        <w:t xml:space="preserve">will be discussed, reviewed and revised annually.  </w:t>
      </w:r>
    </w:p>
    <w:p w14:paraId="469C4E8A" w14:textId="77777777" w:rsidR="00E010C7" w:rsidRDefault="00E010C7" w:rsidP="00E010C7">
      <w:pPr>
        <w:spacing w:after="149" w:line="247" w:lineRule="auto"/>
        <w:ind w:left="39" w:right="1" w:hanging="10"/>
        <w:rPr>
          <w:rFonts w:ascii="Arial" w:eastAsia="Arial" w:hAnsi="Arial" w:cs="Arial"/>
          <w:color w:val="000000"/>
          <w:sz w:val="24"/>
        </w:rPr>
      </w:pPr>
      <w:r>
        <w:rPr>
          <w:rFonts w:ascii="Arial" w:eastAsia="Arial" w:hAnsi="Arial" w:cs="Arial"/>
          <w:color w:val="000000"/>
          <w:sz w:val="24"/>
        </w:rPr>
        <w:t xml:space="preserve">This policy and accompanying procedures will be monitored and the effectiveness will be evaluated in the light of:  </w:t>
      </w:r>
    </w:p>
    <w:p w14:paraId="757DF08D" w14:textId="77777777" w:rsidR="00E010C7" w:rsidRDefault="00E010C7" w:rsidP="00E010C7">
      <w:pPr>
        <w:pStyle w:val="ListParagraph"/>
        <w:numPr>
          <w:ilvl w:val="0"/>
          <w:numId w:val="47"/>
        </w:numPr>
        <w:spacing w:after="149" w:line="247" w:lineRule="auto"/>
        <w:ind w:right="1"/>
        <w:rPr>
          <w:rFonts w:ascii="Arial" w:eastAsia="Arial" w:hAnsi="Arial" w:cs="Arial"/>
          <w:color w:val="000000"/>
          <w:sz w:val="24"/>
        </w:rPr>
      </w:pPr>
      <w:r>
        <w:rPr>
          <w:rFonts w:ascii="Arial" w:eastAsia="Arial" w:hAnsi="Arial" w:cs="Arial"/>
          <w:color w:val="000000"/>
          <w:sz w:val="24"/>
        </w:rPr>
        <w:t xml:space="preserve">numbers of pupils experiencing hate crime, hate incidents and harassment.  </w:t>
      </w:r>
    </w:p>
    <w:p w14:paraId="7B824B0E" w14:textId="77777777" w:rsidR="00E010C7" w:rsidRDefault="00E010C7" w:rsidP="00E010C7">
      <w:pPr>
        <w:pStyle w:val="ListParagraph"/>
        <w:numPr>
          <w:ilvl w:val="0"/>
          <w:numId w:val="47"/>
        </w:numPr>
        <w:spacing w:after="81" w:line="247" w:lineRule="auto"/>
        <w:ind w:right="1"/>
        <w:rPr>
          <w:rFonts w:ascii="Arial" w:eastAsia="Arial" w:hAnsi="Arial" w:cs="Arial"/>
          <w:color w:val="000000"/>
          <w:sz w:val="24"/>
        </w:rPr>
      </w:pPr>
      <w:r>
        <w:rPr>
          <w:rFonts w:ascii="Arial" w:eastAsia="Arial" w:hAnsi="Arial" w:cs="Arial"/>
          <w:color w:val="000000"/>
          <w:sz w:val="24"/>
        </w:rPr>
        <w:t xml:space="preserve">pupil’s willingness to report incidents  </w:t>
      </w:r>
    </w:p>
    <w:p w14:paraId="50863F69" w14:textId="77777777" w:rsidR="00E010C7" w:rsidRDefault="00E010C7" w:rsidP="00E010C7">
      <w:pPr>
        <w:pStyle w:val="ListParagraph"/>
        <w:numPr>
          <w:ilvl w:val="0"/>
          <w:numId w:val="47"/>
        </w:numPr>
        <w:spacing w:after="149" w:line="247" w:lineRule="auto"/>
        <w:ind w:right="1"/>
        <w:rPr>
          <w:rFonts w:ascii="Arial" w:eastAsia="Arial" w:hAnsi="Arial" w:cs="Arial"/>
          <w:color w:val="000000"/>
          <w:sz w:val="24"/>
        </w:rPr>
      </w:pPr>
      <w:r>
        <w:rPr>
          <w:rFonts w:ascii="Arial" w:eastAsia="Arial" w:hAnsi="Arial" w:cs="Arial"/>
          <w:color w:val="000000"/>
          <w:sz w:val="24"/>
        </w:rPr>
        <w:t xml:space="preserve">staff vigilance and response to hate crime, hate incidents and harassment  </w:t>
      </w:r>
    </w:p>
    <w:p w14:paraId="493B8B91" w14:textId="77777777" w:rsidR="00E010C7" w:rsidRDefault="00E010C7" w:rsidP="00E010C7">
      <w:pPr>
        <w:pStyle w:val="ListParagraph"/>
        <w:numPr>
          <w:ilvl w:val="0"/>
          <w:numId w:val="47"/>
        </w:numPr>
        <w:spacing w:after="113" w:line="247" w:lineRule="auto"/>
        <w:ind w:right="1"/>
        <w:rPr>
          <w:rFonts w:ascii="Arial" w:eastAsia="Arial" w:hAnsi="Arial" w:cs="Arial"/>
          <w:color w:val="000000"/>
          <w:sz w:val="24"/>
        </w:rPr>
      </w:pPr>
      <w:r>
        <w:rPr>
          <w:rFonts w:ascii="Arial" w:eastAsia="Arial" w:hAnsi="Arial" w:cs="Arial"/>
          <w:color w:val="000000"/>
          <w:sz w:val="24"/>
        </w:rPr>
        <w:t xml:space="preserve">numbers of pupils and parents feeling secure about the school’s response to hate crime, hate incidents and harassment.  </w:t>
      </w:r>
    </w:p>
    <w:p w14:paraId="0C660D26" w14:textId="77777777" w:rsidR="00E010C7" w:rsidRDefault="00E010C7" w:rsidP="00E010C7">
      <w:pPr>
        <w:spacing w:after="113" w:line="247" w:lineRule="auto"/>
        <w:ind w:right="1"/>
        <w:rPr>
          <w:rFonts w:ascii="Arial" w:eastAsia="Arial" w:hAnsi="Arial" w:cs="Arial"/>
          <w:color w:val="000000"/>
          <w:sz w:val="24"/>
        </w:rPr>
      </w:pPr>
    </w:p>
    <w:p w14:paraId="42132B9E" w14:textId="77777777" w:rsidR="00E010C7" w:rsidRDefault="00E010C7" w:rsidP="00E010C7">
      <w:pPr>
        <w:spacing w:after="113" w:line="247" w:lineRule="auto"/>
        <w:ind w:right="1"/>
        <w:rPr>
          <w:rFonts w:ascii="Arial" w:eastAsia="Arial" w:hAnsi="Arial" w:cs="Arial"/>
          <w:color w:val="000000"/>
          <w:sz w:val="24"/>
        </w:rPr>
      </w:pPr>
    </w:p>
    <w:p w14:paraId="747D2ACE" w14:textId="77777777" w:rsidR="00E010C7" w:rsidRDefault="00E010C7" w:rsidP="00E010C7">
      <w:pPr>
        <w:spacing w:after="0"/>
        <w:rPr>
          <w:rFonts w:ascii="Arial" w:eastAsia="Arial" w:hAnsi="Arial" w:cs="Arial"/>
          <w:color w:val="000000"/>
          <w:sz w:val="24"/>
        </w:rPr>
      </w:pPr>
    </w:p>
    <w:p w14:paraId="18567E54" w14:textId="77777777" w:rsidR="00E010C7" w:rsidRDefault="00E010C7" w:rsidP="00E010C7">
      <w:pPr>
        <w:spacing w:after="139"/>
        <w:ind w:left="29"/>
        <w:rPr>
          <w:rFonts w:ascii="Arial" w:eastAsia="Arial" w:hAnsi="Arial" w:cs="Arial"/>
          <w:color w:val="000000"/>
          <w:sz w:val="24"/>
        </w:rPr>
      </w:pPr>
      <w:r>
        <w:rPr>
          <w:rFonts w:ascii="Arial" w:eastAsia="Arial" w:hAnsi="Arial" w:cs="Arial"/>
          <w:b/>
          <w:color w:val="000000"/>
          <w:sz w:val="24"/>
        </w:rPr>
        <w:t xml:space="preserve"> </w:t>
      </w:r>
    </w:p>
    <w:p w14:paraId="4939183C" w14:textId="77777777" w:rsidR="00E010C7" w:rsidRDefault="00E010C7" w:rsidP="00E010C7">
      <w:pPr>
        <w:keepNext/>
        <w:keepLines/>
        <w:spacing w:after="10" w:line="249" w:lineRule="auto"/>
        <w:outlineLvl w:val="4"/>
        <w:rPr>
          <w:rFonts w:eastAsiaTheme="minorHAnsi"/>
          <w:lang w:eastAsia="en-US"/>
        </w:rPr>
      </w:pPr>
    </w:p>
    <w:p w14:paraId="3F88C16C" w14:textId="77777777" w:rsidR="00E010C7" w:rsidRDefault="00E010C7" w:rsidP="00627C45">
      <w:pPr>
        <w:spacing w:after="278"/>
        <w:rPr>
          <w:rFonts w:ascii="Arial" w:eastAsia="Arial" w:hAnsi="Arial" w:cs="Arial"/>
          <w:b/>
          <w:bCs/>
          <w:color w:val="000000"/>
          <w:sz w:val="24"/>
        </w:rPr>
      </w:pPr>
    </w:p>
    <w:p w14:paraId="7C711FA0" w14:textId="286A223A" w:rsidR="00E010C7" w:rsidRDefault="00E010C7" w:rsidP="00E010C7">
      <w:pPr>
        <w:spacing w:after="278"/>
        <w:ind w:left="29"/>
        <w:rPr>
          <w:rFonts w:ascii="Arial" w:eastAsia="Arial" w:hAnsi="Arial" w:cs="Arial"/>
          <w:b/>
          <w:bCs/>
          <w:color w:val="000000"/>
          <w:sz w:val="24"/>
        </w:rPr>
      </w:pPr>
      <w:r>
        <w:rPr>
          <w:rFonts w:ascii="Arial" w:eastAsia="Arial" w:hAnsi="Arial" w:cs="Arial"/>
          <w:b/>
          <w:bCs/>
          <w:color w:val="000000"/>
          <w:sz w:val="24"/>
        </w:rPr>
        <w:t xml:space="preserve">Safeguarding </w:t>
      </w:r>
      <w:r w:rsidR="00627C45">
        <w:rPr>
          <w:rFonts w:ascii="Arial" w:eastAsia="Arial" w:hAnsi="Arial" w:cs="Arial"/>
          <w:b/>
          <w:bCs/>
          <w:color w:val="000000"/>
          <w:sz w:val="24"/>
        </w:rPr>
        <w:t>Statement</w:t>
      </w:r>
    </w:p>
    <w:p w14:paraId="28081DB5" w14:textId="77777777" w:rsidR="00627C45" w:rsidRPr="00627C45" w:rsidRDefault="00627C45" w:rsidP="00E010C7">
      <w:pPr>
        <w:spacing w:after="278"/>
        <w:ind w:left="29"/>
        <w:rPr>
          <w:rFonts w:ascii="Arial" w:hAnsi="Arial" w:cs="Arial"/>
          <w:sz w:val="24"/>
          <w:szCs w:val="24"/>
        </w:rPr>
      </w:pPr>
      <w:r w:rsidRPr="00627C45">
        <w:rPr>
          <w:rFonts w:ascii="Arial" w:hAnsi="Arial" w:cs="Arial"/>
          <w:sz w:val="24"/>
          <w:szCs w:val="24"/>
        </w:rPr>
        <w:t>Safeguarding is everyone’s business.</w:t>
      </w:r>
      <w:r w:rsidRPr="00627C45">
        <w:rPr>
          <w:rFonts w:ascii="Arial" w:hAnsi="Arial" w:cs="Arial"/>
          <w:sz w:val="24"/>
          <w:szCs w:val="24"/>
        </w:rPr>
        <w:t xml:space="preserve"> The Cathedral </w:t>
      </w:r>
      <w:r w:rsidRPr="00627C45">
        <w:rPr>
          <w:rFonts w:ascii="Arial" w:hAnsi="Arial" w:cs="Arial"/>
          <w:sz w:val="24"/>
          <w:szCs w:val="24"/>
        </w:rPr>
        <w:t xml:space="preserve">School </w:t>
      </w:r>
      <w:r w:rsidRPr="00627C45">
        <w:rPr>
          <w:rFonts w:ascii="Arial" w:hAnsi="Arial" w:cs="Arial"/>
          <w:sz w:val="24"/>
          <w:szCs w:val="24"/>
        </w:rPr>
        <w:t xml:space="preserve">of St Peter and St John RC Primary </w:t>
      </w:r>
      <w:r w:rsidRPr="00627C45">
        <w:rPr>
          <w:rFonts w:ascii="Arial" w:hAnsi="Arial" w:cs="Arial"/>
          <w:sz w:val="24"/>
          <w:szCs w:val="24"/>
        </w:rPr>
        <w:t>has a unwavering commitment to safeguarding to ensure that: all our children and families are safe and feel safe; that children, parents/carers and staff are able to talk about any safeguarding concerns and feel assured that they will be listened to; and that all staff and volunteers are aware of and implement safeguarding procedures and guidance, including what to do if they suspect a child or young person may be experiencing, or be at risk of, harm.</w:t>
      </w:r>
    </w:p>
    <w:p w14:paraId="0AAFDFAB" w14:textId="2F54A152" w:rsidR="00627C45" w:rsidRPr="00627C45" w:rsidRDefault="00627C45" w:rsidP="00627C45">
      <w:pPr>
        <w:spacing w:after="278"/>
        <w:ind w:left="29"/>
        <w:rPr>
          <w:rFonts w:ascii="Arial" w:hAnsi="Arial" w:cs="Arial"/>
          <w:sz w:val="24"/>
          <w:szCs w:val="24"/>
        </w:rPr>
      </w:pPr>
      <w:r w:rsidRPr="00627C45">
        <w:rPr>
          <w:rFonts w:ascii="Arial" w:hAnsi="Arial" w:cs="Arial"/>
          <w:sz w:val="24"/>
          <w:szCs w:val="24"/>
        </w:rPr>
        <w:t xml:space="preserve">We instil a culture of vigilance. All concerns should be given to a member of the school’s safeguarding team: </w:t>
      </w:r>
      <w:r w:rsidRPr="00627C45">
        <w:rPr>
          <w:rFonts w:ascii="Arial" w:hAnsi="Arial" w:cs="Arial"/>
          <w:sz w:val="24"/>
          <w:szCs w:val="24"/>
        </w:rPr>
        <w:t>Diane Hanley</w:t>
      </w:r>
      <w:r w:rsidRPr="00627C45">
        <w:rPr>
          <w:rFonts w:ascii="Arial" w:hAnsi="Arial" w:cs="Arial"/>
          <w:sz w:val="24"/>
          <w:szCs w:val="24"/>
        </w:rPr>
        <w:t xml:space="preserve"> (DSL), </w:t>
      </w:r>
      <w:r w:rsidRPr="00627C45">
        <w:rPr>
          <w:rFonts w:ascii="Arial" w:hAnsi="Arial" w:cs="Arial"/>
          <w:sz w:val="24"/>
          <w:szCs w:val="24"/>
        </w:rPr>
        <w:t>Kate Campbell</w:t>
      </w:r>
      <w:r w:rsidRPr="00627C45">
        <w:rPr>
          <w:rFonts w:ascii="Arial" w:hAnsi="Arial" w:cs="Arial"/>
          <w:sz w:val="24"/>
          <w:szCs w:val="24"/>
        </w:rPr>
        <w:t xml:space="preserve"> (DDSL), </w:t>
      </w:r>
      <w:r w:rsidRPr="00627C45">
        <w:rPr>
          <w:rFonts w:ascii="Arial" w:hAnsi="Arial" w:cs="Arial"/>
          <w:sz w:val="24"/>
          <w:szCs w:val="24"/>
        </w:rPr>
        <w:t>Julie Hamer</w:t>
      </w:r>
      <w:r w:rsidRPr="00627C45">
        <w:rPr>
          <w:rFonts w:ascii="Arial" w:hAnsi="Arial" w:cs="Arial"/>
          <w:sz w:val="24"/>
          <w:szCs w:val="24"/>
        </w:rPr>
        <w:t xml:space="preserve"> (D</w:t>
      </w:r>
      <w:r w:rsidRPr="00627C45">
        <w:rPr>
          <w:rFonts w:ascii="Arial" w:hAnsi="Arial" w:cs="Arial"/>
          <w:sz w:val="24"/>
          <w:szCs w:val="24"/>
        </w:rPr>
        <w:t>DSL</w:t>
      </w:r>
      <w:r w:rsidRPr="00627C45">
        <w:rPr>
          <w:rFonts w:ascii="Arial" w:hAnsi="Arial" w:cs="Arial"/>
          <w:sz w:val="24"/>
          <w:szCs w:val="24"/>
        </w:rPr>
        <w:t xml:space="preserve">), </w:t>
      </w:r>
      <w:r w:rsidRPr="00627C45">
        <w:rPr>
          <w:rFonts w:ascii="Arial" w:hAnsi="Arial" w:cs="Arial"/>
          <w:sz w:val="24"/>
          <w:szCs w:val="24"/>
        </w:rPr>
        <w:t>Samantha Reid</w:t>
      </w:r>
      <w:r w:rsidRPr="00627C45">
        <w:rPr>
          <w:rFonts w:ascii="Arial" w:hAnsi="Arial" w:cs="Arial"/>
          <w:sz w:val="24"/>
          <w:szCs w:val="24"/>
        </w:rPr>
        <w:t xml:space="preserve"> (D</w:t>
      </w:r>
      <w:r w:rsidRPr="00627C45">
        <w:rPr>
          <w:rFonts w:ascii="Arial" w:hAnsi="Arial" w:cs="Arial"/>
          <w:sz w:val="24"/>
          <w:szCs w:val="24"/>
        </w:rPr>
        <w:t>DSL</w:t>
      </w:r>
      <w:r w:rsidRPr="00627C45">
        <w:rPr>
          <w:rFonts w:ascii="Arial" w:hAnsi="Arial" w:cs="Arial"/>
          <w:sz w:val="24"/>
          <w:szCs w:val="24"/>
        </w:rPr>
        <w:t>)</w:t>
      </w:r>
      <w:r w:rsidRPr="00627C45">
        <w:rPr>
          <w:rFonts w:ascii="Arial" w:hAnsi="Arial" w:cs="Arial"/>
          <w:sz w:val="24"/>
          <w:szCs w:val="24"/>
        </w:rPr>
        <w:t xml:space="preserve">. </w:t>
      </w:r>
      <w:r w:rsidRPr="00627C45">
        <w:rPr>
          <w:rFonts w:ascii="Arial" w:hAnsi="Arial" w:cs="Arial"/>
          <w:sz w:val="24"/>
          <w:szCs w:val="24"/>
        </w:rPr>
        <w:t>In any case where an adult is concerned that a child is, or may be, at risk of significant harm, they must report this immediately to a member of the safeguarding team who may make a referral to The Bridge Partnership on 0161 603 4500 (out of hours Emergency Duty Team on 0161 794 8888). If a child or other person is at immediate risk of harm, the first response should al</w:t>
      </w:r>
      <w:bookmarkStart w:id="1" w:name="_GoBack"/>
      <w:bookmarkEnd w:id="1"/>
      <w:r w:rsidRPr="00627C45">
        <w:rPr>
          <w:rFonts w:ascii="Arial" w:hAnsi="Arial" w:cs="Arial"/>
          <w:sz w:val="24"/>
          <w:szCs w:val="24"/>
        </w:rPr>
        <w:t xml:space="preserve">ways be to call the police on 999. This policy applies to all adults, including volunteers, working in or on behalf of </w:t>
      </w:r>
      <w:r w:rsidRPr="00627C45">
        <w:rPr>
          <w:rFonts w:ascii="Arial" w:hAnsi="Arial" w:cs="Arial"/>
          <w:sz w:val="24"/>
          <w:szCs w:val="24"/>
        </w:rPr>
        <w:t>The Cathedral School of St Peter and St John RC Primary</w:t>
      </w:r>
      <w:r w:rsidRPr="00627C45">
        <w:rPr>
          <w:rFonts w:ascii="Arial" w:hAnsi="Arial" w:cs="Arial"/>
          <w:sz w:val="24"/>
          <w:szCs w:val="24"/>
        </w:rPr>
        <w:t xml:space="preserve">. If a concern is in relation to a member of staff at </w:t>
      </w:r>
      <w:r w:rsidRPr="00627C45">
        <w:rPr>
          <w:rFonts w:ascii="Arial" w:hAnsi="Arial" w:cs="Arial"/>
          <w:sz w:val="24"/>
          <w:szCs w:val="24"/>
        </w:rPr>
        <w:t>The Cathedral School of St Peter and St John RC Primary</w:t>
      </w:r>
      <w:r w:rsidRPr="00627C45">
        <w:rPr>
          <w:rFonts w:ascii="Arial" w:hAnsi="Arial" w:cs="Arial"/>
          <w:sz w:val="24"/>
          <w:szCs w:val="24"/>
        </w:rPr>
        <w:t xml:space="preserve"> (who is not the Headteacher), please contact Mr</w:t>
      </w:r>
      <w:r w:rsidRPr="00627C45">
        <w:rPr>
          <w:rFonts w:ascii="Arial" w:hAnsi="Arial" w:cs="Arial"/>
          <w:sz w:val="24"/>
          <w:szCs w:val="24"/>
        </w:rPr>
        <w:t>s Diane Hanley</w:t>
      </w:r>
      <w:r w:rsidRPr="00627C45">
        <w:rPr>
          <w:rFonts w:ascii="Arial" w:hAnsi="Arial" w:cs="Arial"/>
          <w:sz w:val="24"/>
          <w:szCs w:val="24"/>
        </w:rPr>
        <w:t xml:space="preserve"> on 0161 </w:t>
      </w:r>
      <w:r w:rsidRPr="00627C45">
        <w:rPr>
          <w:rFonts w:ascii="Arial" w:hAnsi="Arial" w:cs="Arial"/>
          <w:sz w:val="24"/>
          <w:szCs w:val="24"/>
        </w:rPr>
        <w:t>834 4150</w:t>
      </w:r>
      <w:r w:rsidRPr="00627C45">
        <w:rPr>
          <w:rFonts w:ascii="Arial" w:hAnsi="Arial" w:cs="Arial"/>
          <w:sz w:val="24"/>
          <w:szCs w:val="24"/>
        </w:rPr>
        <w:t xml:space="preserve"> to report this concern. If a concern is in relation to the Headteacher, please contact </w:t>
      </w:r>
      <w:r w:rsidRPr="00627C45">
        <w:rPr>
          <w:rFonts w:ascii="Arial" w:hAnsi="Arial" w:cs="Arial"/>
          <w:sz w:val="24"/>
          <w:szCs w:val="24"/>
        </w:rPr>
        <w:t>Ms Paula Howe</w:t>
      </w:r>
      <w:r w:rsidRPr="00627C45">
        <w:rPr>
          <w:rFonts w:ascii="Arial" w:hAnsi="Arial" w:cs="Arial"/>
          <w:sz w:val="24"/>
          <w:szCs w:val="24"/>
        </w:rPr>
        <w:t xml:space="preserve"> (Chair of Governors) via the school office</w:t>
      </w:r>
      <w:r w:rsidRPr="00627C45">
        <w:rPr>
          <w:rFonts w:ascii="Arial" w:hAnsi="Arial" w:cs="Arial"/>
          <w:sz w:val="24"/>
          <w:szCs w:val="24"/>
        </w:rPr>
        <w:t>.</w:t>
      </w:r>
    </w:p>
    <w:sectPr w:rsidR="00627C45" w:rsidRPr="00627C45" w:rsidSect="004A559F">
      <w:headerReference w:type="even" r:id="rId17"/>
      <w:headerReference w:type="default" r:id="rId18"/>
      <w:footerReference w:type="default" r:id="rId19"/>
      <w:headerReference w:type="first" r:id="rId20"/>
      <w:pgSz w:w="11906" w:h="16838"/>
      <w:pgMar w:top="709" w:right="1274" w:bottom="567" w:left="1134" w:header="709" w:footer="709" w:gutter="0"/>
      <w:pgBorders w:offsetFrom="page">
        <w:top w:val="single" w:sz="24" w:space="24" w:color="auto"/>
        <w:left w:val="single" w:sz="24" w:space="24" w:color="auto"/>
        <w:bottom w:val="single" w:sz="24" w:space="24" w:color="auto"/>
        <w:right w:val="single" w:sz="24" w:space="24" w:color="auto"/>
      </w:pgBorders>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F270B" w14:textId="77777777" w:rsidR="00E010C7" w:rsidRDefault="00E010C7" w:rsidP="009C2A03">
      <w:pPr>
        <w:spacing w:after="0" w:line="240" w:lineRule="auto"/>
      </w:pPr>
      <w:r>
        <w:separator/>
      </w:r>
    </w:p>
  </w:endnote>
  <w:endnote w:type="continuationSeparator" w:id="0">
    <w:p w14:paraId="2CD7AD94" w14:textId="77777777" w:rsidR="00E010C7" w:rsidRDefault="00E010C7" w:rsidP="009C2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7E937" w14:textId="6F5F95E4" w:rsidR="00E010C7" w:rsidRDefault="00E010C7">
    <w:pPr>
      <w:pStyle w:val="Footer"/>
    </w:pPr>
  </w:p>
  <w:p w14:paraId="7D5AB16D" w14:textId="77777777" w:rsidR="00E010C7" w:rsidRDefault="00E01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25632" w14:textId="77777777" w:rsidR="00E010C7" w:rsidRDefault="00E010C7" w:rsidP="009C2A03">
      <w:pPr>
        <w:spacing w:after="0" w:line="240" w:lineRule="auto"/>
      </w:pPr>
      <w:r>
        <w:separator/>
      </w:r>
    </w:p>
  </w:footnote>
  <w:footnote w:type="continuationSeparator" w:id="0">
    <w:p w14:paraId="1A98D132" w14:textId="77777777" w:rsidR="00E010C7" w:rsidRDefault="00E010C7" w:rsidP="009C2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8C815" w14:textId="0A5F28CA" w:rsidR="00E010C7" w:rsidRDefault="00E01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FC838" w14:textId="7FAC79F6" w:rsidR="00E010C7" w:rsidRDefault="00E010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8A88C" w14:textId="46677779" w:rsidR="00E010C7" w:rsidRDefault="00E01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7EE"/>
    <w:multiLevelType w:val="hybridMultilevel"/>
    <w:tmpl w:val="23166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97352"/>
    <w:multiLevelType w:val="hybridMultilevel"/>
    <w:tmpl w:val="E24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6777B"/>
    <w:multiLevelType w:val="hybridMultilevel"/>
    <w:tmpl w:val="05ACD4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392C6E"/>
    <w:multiLevelType w:val="hybridMultilevel"/>
    <w:tmpl w:val="6B2C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D819E8"/>
    <w:multiLevelType w:val="hybridMultilevel"/>
    <w:tmpl w:val="06CE8D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E12F6B"/>
    <w:multiLevelType w:val="hybridMultilevel"/>
    <w:tmpl w:val="CCB60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7452D"/>
    <w:multiLevelType w:val="hybridMultilevel"/>
    <w:tmpl w:val="0240CA7C"/>
    <w:lvl w:ilvl="0" w:tplc="8DF42C6C">
      <w:start w:val="1"/>
      <w:numFmt w:val="bullet"/>
      <w:lvlText w:val="•"/>
      <w:lvlJc w:val="left"/>
      <w:pPr>
        <w:ind w:left="73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8EF252BA">
      <w:start w:val="1"/>
      <w:numFmt w:val="bullet"/>
      <w:lvlText w:val="o"/>
      <w:lvlJc w:val="left"/>
      <w:pPr>
        <w:ind w:left="144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0FBCE928">
      <w:start w:val="1"/>
      <w:numFmt w:val="bullet"/>
      <w:lvlText w:val="▪"/>
      <w:lvlJc w:val="left"/>
      <w:pPr>
        <w:ind w:left="21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4A6A36B8">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07CEE26">
      <w:start w:val="1"/>
      <w:numFmt w:val="bullet"/>
      <w:lvlText w:val="o"/>
      <w:lvlJc w:val="left"/>
      <w:pPr>
        <w:ind w:left="360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EE0036DA">
      <w:start w:val="1"/>
      <w:numFmt w:val="bullet"/>
      <w:lvlText w:val="▪"/>
      <w:lvlJc w:val="left"/>
      <w:pPr>
        <w:ind w:left="432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D45E9EB2">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4564284">
      <w:start w:val="1"/>
      <w:numFmt w:val="bullet"/>
      <w:lvlText w:val="o"/>
      <w:lvlJc w:val="left"/>
      <w:pPr>
        <w:ind w:left="57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7644F08">
      <w:start w:val="1"/>
      <w:numFmt w:val="bullet"/>
      <w:lvlText w:val="▪"/>
      <w:lvlJc w:val="left"/>
      <w:pPr>
        <w:ind w:left="648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8" w15:restartNumberingAfterBreak="0">
    <w:nsid w:val="11871A59"/>
    <w:multiLevelType w:val="hybridMultilevel"/>
    <w:tmpl w:val="FD8C7298"/>
    <w:lvl w:ilvl="0" w:tplc="08090001">
      <w:start w:val="1"/>
      <w:numFmt w:val="bullet"/>
      <w:lvlText w:val=""/>
      <w:lvlJc w:val="left"/>
      <w:pPr>
        <w:ind w:left="1454" w:hanging="360"/>
      </w:pPr>
      <w:rPr>
        <w:rFonts w:ascii="Symbol" w:hAnsi="Symbol" w:hint="default"/>
      </w:rPr>
    </w:lvl>
    <w:lvl w:ilvl="1" w:tplc="08090003">
      <w:start w:val="1"/>
      <w:numFmt w:val="bullet"/>
      <w:lvlText w:val="o"/>
      <w:lvlJc w:val="left"/>
      <w:pPr>
        <w:ind w:left="2174" w:hanging="360"/>
      </w:pPr>
      <w:rPr>
        <w:rFonts w:ascii="Courier New" w:hAnsi="Courier New" w:cs="Courier New" w:hint="default"/>
      </w:rPr>
    </w:lvl>
    <w:lvl w:ilvl="2" w:tplc="08090005">
      <w:start w:val="1"/>
      <w:numFmt w:val="bullet"/>
      <w:lvlText w:val=""/>
      <w:lvlJc w:val="left"/>
      <w:pPr>
        <w:ind w:left="2894" w:hanging="360"/>
      </w:pPr>
      <w:rPr>
        <w:rFonts w:ascii="Wingdings" w:hAnsi="Wingdings" w:hint="default"/>
      </w:rPr>
    </w:lvl>
    <w:lvl w:ilvl="3" w:tplc="08090001">
      <w:start w:val="1"/>
      <w:numFmt w:val="bullet"/>
      <w:lvlText w:val=""/>
      <w:lvlJc w:val="left"/>
      <w:pPr>
        <w:ind w:left="3614" w:hanging="360"/>
      </w:pPr>
      <w:rPr>
        <w:rFonts w:ascii="Symbol" w:hAnsi="Symbol" w:hint="default"/>
      </w:rPr>
    </w:lvl>
    <w:lvl w:ilvl="4" w:tplc="08090003">
      <w:start w:val="1"/>
      <w:numFmt w:val="bullet"/>
      <w:lvlText w:val="o"/>
      <w:lvlJc w:val="left"/>
      <w:pPr>
        <w:ind w:left="4334" w:hanging="360"/>
      </w:pPr>
      <w:rPr>
        <w:rFonts w:ascii="Courier New" w:hAnsi="Courier New" w:cs="Courier New" w:hint="default"/>
      </w:rPr>
    </w:lvl>
    <w:lvl w:ilvl="5" w:tplc="08090005">
      <w:start w:val="1"/>
      <w:numFmt w:val="bullet"/>
      <w:lvlText w:val=""/>
      <w:lvlJc w:val="left"/>
      <w:pPr>
        <w:ind w:left="5054" w:hanging="360"/>
      </w:pPr>
      <w:rPr>
        <w:rFonts w:ascii="Wingdings" w:hAnsi="Wingdings" w:hint="default"/>
      </w:rPr>
    </w:lvl>
    <w:lvl w:ilvl="6" w:tplc="08090001">
      <w:start w:val="1"/>
      <w:numFmt w:val="bullet"/>
      <w:lvlText w:val=""/>
      <w:lvlJc w:val="left"/>
      <w:pPr>
        <w:ind w:left="5774" w:hanging="360"/>
      </w:pPr>
      <w:rPr>
        <w:rFonts w:ascii="Symbol" w:hAnsi="Symbol" w:hint="default"/>
      </w:rPr>
    </w:lvl>
    <w:lvl w:ilvl="7" w:tplc="08090003">
      <w:start w:val="1"/>
      <w:numFmt w:val="bullet"/>
      <w:lvlText w:val="o"/>
      <w:lvlJc w:val="left"/>
      <w:pPr>
        <w:ind w:left="6494" w:hanging="360"/>
      </w:pPr>
      <w:rPr>
        <w:rFonts w:ascii="Courier New" w:hAnsi="Courier New" w:cs="Courier New" w:hint="default"/>
      </w:rPr>
    </w:lvl>
    <w:lvl w:ilvl="8" w:tplc="08090005">
      <w:start w:val="1"/>
      <w:numFmt w:val="bullet"/>
      <w:lvlText w:val=""/>
      <w:lvlJc w:val="left"/>
      <w:pPr>
        <w:ind w:left="7214" w:hanging="360"/>
      </w:pPr>
      <w:rPr>
        <w:rFonts w:ascii="Wingdings" w:hAnsi="Wingdings" w:hint="default"/>
      </w:rPr>
    </w:lvl>
  </w:abstractNum>
  <w:abstractNum w:abstractNumId="9" w15:restartNumberingAfterBreak="0">
    <w:nsid w:val="12155EED"/>
    <w:multiLevelType w:val="hybridMultilevel"/>
    <w:tmpl w:val="EB025CD8"/>
    <w:lvl w:ilvl="0" w:tplc="1D4E7E5A">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CA278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16FB1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D2F6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72DE6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A84E02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845B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3C73DE">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B38282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470A4B"/>
    <w:multiLevelType w:val="hybridMultilevel"/>
    <w:tmpl w:val="3138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072C47"/>
    <w:multiLevelType w:val="hybridMultilevel"/>
    <w:tmpl w:val="6D643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8896DCA"/>
    <w:multiLevelType w:val="hybridMultilevel"/>
    <w:tmpl w:val="05808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FD60E1F"/>
    <w:multiLevelType w:val="hybridMultilevel"/>
    <w:tmpl w:val="F934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0054D2"/>
    <w:multiLevelType w:val="hybridMultilevel"/>
    <w:tmpl w:val="A81CE4B6"/>
    <w:lvl w:ilvl="0" w:tplc="08090001">
      <w:start w:val="1"/>
      <w:numFmt w:val="bullet"/>
      <w:pStyle w:val="Bulletsspaced-la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F1791"/>
    <w:multiLevelType w:val="hybridMultilevel"/>
    <w:tmpl w:val="A4D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1B2E02"/>
    <w:multiLevelType w:val="hybridMultilevel"/>
    <w:tmpl w:val="5882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E00754"/>
    <w:multiLevelType w:val="hybridMultilevel"/>
    <w:tmpl w:val="9C6A18EC"/>
    <w:lvl w:ilvl="0" w:tplc="5EBCAE76">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1E2892">
      <w:start w:val="1"/>
      <w:numFmt w:val="bullet"/>
      <w:lvlText w:val="o"/>
      <w:lvlJc w:val="left"/>
      <w:pPr>
        <w:ind w:left="1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5803FC">
      <w:start w:val="1"/>
      <w:numFmt w:val="bullet"/>
      <w:lvlText w:val="▪"/>
      <w:lvlJc w:val="left"/>
      <w:pPr>
        <w:ind w:left="19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C0C4B2">
      <w:start w:val="1"/>
      <w:numFmt w:val="bullet"/>
      <w:lvlText w:val="•"/>
      <w:lvlJc w:val="left"/>
      <w:pPr>
        <w:ind w:left="2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F02C56">
      <w:start w:val="1"/>
      <w:numFmt w:val="bullet"/>
      <w:lvlText w:val="o"/>
      <w:lvlJc w:val="left"/>
      <w:pPr>
        <w:ind w:left="3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18A090">
      <w:start w:val="1"/>
      <w:numFmt w:val="bullet"/>
      <w:lvlText w:val="▪"/>
      <w:lvlJc w:val="left"/>
      <w:pPr>
        <w:ind w:left="41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D24892">
      <w:start w:val="1"/>
      <w:numFmt w:val="bullet"/>
      <w:lvlText w:val="•"/>
      <w:lvlJc w:val="left"/>
      <w:pPr>
        <w:ind w:left="48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B8DF46">
      <w:start w:val="1"/>
      <w:numFmt w:val="bullet"/>
      <w:lvlText w:val="o"/>
      <w:lvlJc w:val="left"/>
      <w:pPr>
        <w:ind w:left="5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92AEB8">
      <w:start w:val="1"/>
      <w:numFmt w:val="bullet"/>
      <w:lvlText w:val="▪"/>
      <w:lvlJc w:val="left"/>
      <w:pPr>
        <w:ind w:left="63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C712817"/>
    <w:multiLevelType w:val="hybridMultilevel"/>
    <w:tmpl w:val="8686222C"/>
    <w:lvl w:ilvl="0" w:tplc="392CABC4">
      <w:start w:val="1"/>
      <w:numFmt w:val="bullet"/>
      <w:lvlText w:val="•"/>
      <w:lvlJc w:val="left"/>
      <w:pPr>
        <w:ind w:left="73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9B0B05C">
      <w:start w:val="1"/>
      <w:numFmt w:val="bullet"/>
      <w:lvlText w:val="o"/>
      <w:lvlJc w:val="left"/>
      <w:pPr>
        <w:ind w:left="144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28E2A9BC">
      <w:start w:val="1"/>
      <w:numFmt w:val="bullet"/>
      <w:lvlText w:val="▪"/>
      <w:lvlJc w:val="left"/>
      <w:pPr>
        <w:ind w:left="21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18028796">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A38ECF0">
      <w:start w:val="1"/>
      <w:numFmt w:val="bullet"/>
      <w:lvlText w:val="o"/>
      <w:lvlJc w:val="left"/>
      <w:pPr>
        <w:ind w:left="360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67660D2E">
      <w:start w:val="1"/>
      <w:numFmt w:val="bullet"/>
      <w:lvlText w:val="▪"/>
      <w:lvlJc w:val="left"/>
      <w:pPr>
        <w:ind w:left="432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11DEADE0">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EEA86CB6">
      <w:start w:val="1"/>
      <w:numFmt w:val="bullet"/>
      <w:lvlText w:val="o"/>
      <w:lvlJc w:val="left"/>
      <w:pPr>
        <w:ind w:left="57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0F20A342">
      <w:start w:val="1"/>
      <w:numFmt w:val="bullet"/>
      <w:lvlText w:val="▪"/>
      <w:lvlJc w:val="left"/>
      <w:pPr>
        <w:ind w:left="648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2E801988"/>
    <w:multiLevelType w:val="hybridMultilevel"/>
    <w:tmpl w:val="61268DD8"/>
    <w:lvl w:ilvl="0" w:tplc="35066DE4">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404E06">
      <w:start w:val="1"/>
      <w:numFmt w:val="bullet"/>
      <w:lvlText w:val="o"/>
      <w:lvlJc w:val="left"/>
      <w:pPr>
        <w:ind w:left="10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8E727A">
      <w:start w:val="1"/>
      <w:numFmt w:val="bullet"/>
      <w:lvlText w:val="▪"/>
      <w:lvlJc w:val="left"/>
      <w:pPr>
        <w:ind w:left="18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2C8F1A">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9EE398">
      <w:start w:val="1"/>
      <w:numFmt w:val="bullet"/>
      <w:lvlText w:val="o"/>
      <w:lvlJc w:val="left"/>
      <w:pPr>
        <w:ind w:left="3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7ECC86">
      <w:start w:val="1"/>
      <w:numFmt w:val="bullet"/>
      <w:lvlText w:val="▪"/>
      <w:lvlJc w:val="left"/>
      <w:pPr>
        <w:ind w:left="3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4AA1C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76D4CE">
      <w:start w:val="1"/>
      <w:numFmt w:val="bullet"/>
      <w:lvlText w:val="o"/>
      <w:lvlJc w:val="left"/>
      <w:pPr>
        <w:ind w:left="5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18D032">
      <w:start w:val="1"/>
      <w:numFmt w:val="bullet"/>
      <w:lvlText w:val="▪"/>
      <w:lvlJc w:val="left"/>
      <w:pPr>
        <w:ind w:left="6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F9805D5"/>
    <w:multiLevelType w:val="hybridMultilevel"/>
    <w:tmpl w:val="C5DABF0A"/>
    <w:lvl w:ilvl="0" w:tplc="8E46B44A">
      <w:start w:val="1"/>
      <w:numFmt w:val="bullet"/>
      <w:lvlText w:val="•"/>
      <w:lvlJc w:val="left"/>
      <w:pPr>
        <w:ind w:left="8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CA06444">
      <w:start w:val="1"/>
      <w:numFmt w:val="bullet"/>
      <w:lvlText w:val="o"/>
      <w:lvlJc w:val="left"/>
      <w:pPr>
        <w:ind w:left="144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E12E4F80">
      <w:start w:val="1"/>
      <w:numFmt w:val="bullet"/>
      <w:lvlText w:val="▪"/>
      <w:lvlJc w:val="left"/>
      <w:pPr>
        <w:ind w:left="21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31062FBA">
      <w:start w:val="1"/>
      <w:numFmt w:val="bullet"/>
      <w:lvlText w:val="•"/>
      <w:lvlJc w:val="left"/>
      <w:pPr>
        <w:ind w:left="28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B85DFA">
      <w:start w:val="1"/>
      <w:numFmt w:val="bullet"/>
      <w:lvlText w:val="o"/>
      <w:lvlJc w:val="left"/>
      <w:pPr>
        <w:ind w:left="360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C20A71E">
      <w:start w:val="1"/>
      <w:numFmt w:val="bullet"/>
      <w:lvlText w:val="▪"/>
      <w:lvlJc w:val="left"/>
      <w:pPr>
        <w:ind w:left="432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CA9E911E">
      <w:start w:val="1"/>
      <w:numFmt w:val="bullet"/>
      <w:lvlText w:val="•"/>
      <w:lvlJc w:val="left"/>
      <w:pPr>
        <w:ind w:left="504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55A5F4E">
      <w:start w:val="1"/>
      <w:numFmt w:val="bullet"/>
      <w:lvlText w:val="o"/>
      <w:lvlJc w:val="left"/>
      <w:pPr>
        <w:ind w:left="576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96F4B572">
      <w:start w:val="1"/>
      <w:numFmt w:val="bullet"/>
      <w:lvlText w:val="▪"/>
      <w:lvlJc w:val="left"/>
      <w:pPr>
        <w:ind w:left="6481"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38DC0D4A"/>
    <w:multiLevelType w:val="hybridMultilevel"/>
    <w:tmpl w:val="4BA6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2B4641"/>
    <w:multiLevelType w:val="hybridMultilevel"/>
    <w:tmpl w:val="F4B08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B16EEE"/>
    <w:multiLevelType w:val="hybridMultilevel"/>
    <w:tmpl w:val="1B981DBE"/>
    <w:lvl w:ilvl="0" w:tplc="04090001">
      <w:start w:val="1"/>
      <w:numFmt w:val="bullet"/>
      <w:lvlText w:val=""/>
      <w:lvlJc w:val="left"/>
      <w:pPr>
        <w:ind w:left="720" w:hanging="360"/>
      </w:pPr>
      <w:rPr>
        <w:rFonts w:ascii="Symbol" w:hAnsi="Symbol" w:hint="default"/>
      </w:rPr>
    </w:lvl>
    <w:lvl w:ilvl="1" w:tplc="470C222C">
      <w:numFmt w:val="bullet"/>
      <w:lvlText w:val="-"/>
      <w:lvlJc w:val="left"/>
      <w:pPr>
        <w:tabs>
          <w:tab w:val="num" w:pos="1440"/>
        </w:tabs>
        <w:ind w:left="1440" w:hanging="360"/>
      </w:pPr>
      <w:rPr>
        <w:rFonts w:ascii="Lucida Grande" w:eastAsia="Times New Roman" w:hAnsi="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C2043F"/>
    <w:multiLevelType w:val="hybridMultilevel"/>
    <w:tmpl w:val="CBC27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6C5CD2"/>
    <w:multiLevelType w:val="singleLevel"/>
    <w:tmpl w:val="502C306A"/>
    <w:lvl w:ilvl="0">
      <w:start w:val="1"/>
      <w:numFmt w:val="lowerLetter"/>
      <w:lvlText w:val="(%1)"/>
      <w:lvlJc w:val="left"/>
      <w:pPr>
        <w:tabs>
          <w:tab w:val="num" w:pos="1040"/>
        </w:tabs>
        <w:ind w:left="1021" w:hanging="341"/>
      </w:pPr>
      <w:rPr>
        <w:rFonts w:ascii="Arial" w:hAnsi="Arial" w:cs="Times New Roman" w:hint="default"/>
        <w:b w:val="0"/>
        <w:i w:val="0"/>
        <w:sz w:val="24"/>
      </w:rPr>
    </w:lvl>
  </w:abstractNum>
  <w:abstractNum w:abstractNumId="26" w15:restartNumberingAfterBreak="0">
    <w:nsid w:val="4DEE79C7"/>
    <w:multiLevelType w:val="hybridMultilevel"/>
    <w:tmpl w:val="557833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F3025B8"/>
    <w:multiLevelType w:val="hybridMultilevel"/>
    <w:tmpl w:val="83EA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7165F"/>
    <w:multiLevelType w:val="hybridMultilevel"/>
    <w:tmpl w:val="C52E3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496ECB"/>
    <w:multiLevelType w:val="hybridMultilevel"/>
    <w:tmpl w:val="6DD88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7910D59"/>
    <w:multiLevelType w:val="hybridMultilevel"/>
    <w:tmpl w:val="7ACED29C"/>
    <w:lvl w:ilvl="0" w:tplc="08090001">
      <w:start w:val="1"/>
      <w:numFmt w:val="bullet"/>
      <w:lvlText w:val=""/>
      <w:lvlJc w:val="left"/>
      <w:pPr>
        <w:ind w:left="644" w:hanging="360"/>
      </w:pPr>
      <w:rPr>
        <w:rFonts w:ascii="Symbol" w:hAnsi="Symbol" w:hint="default"/>
        <w:b w:val="0"/>
        <w:color w:val="auto"/>
        <w:sz w:val="24"/>
      </w:rPr>
    </w:lvl>
    <w:lvl w:ilvl="1" w:tplc="87149A98">
      <w:start w:val="1"/>
      <w:numFmt w:val="bullet"/>
      <w:lvlText w:val=""/>
      <w:lvlJc w:val="left"/>
      <w:pPr>
        <w:ind w:left="1091" w:hanging="360"/>
      </w:pPr>
      <w:rPr>
        <w:rFonts w:ascii="Wingdings" w:hAnsi="Wingdings" w:hint="default"/>
        <w:color w:val="104F75"/>
      </w:rPr>
    </w:lvl>
    <w:lvl w:ilvl="2" w:tplc="08090005">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31" w15:restartNumberingAfterBreak="0">
    <w:nsid w:val="5B8B1AD8"/>
    <w:multiLevelType w:val="hybridMultilevel"/>
    <w:tmpl w:val="F8022B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9C0816"/>
    <w:multiLevelType w:val="hybridMultilevel"/>
    <w:tmpl w:val="B1F22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1B22768"/>
    <w:multiLevelType w:val="hybridMultilevel"/>
    <w:tmpl w:val="10248C66"/>
    <w:lvl w:ilvl="0" w:tplc="08090001">
      <w:start w:val="1"/>
      <w:numFmt w:val="bullet"/>
      <w:lvlText w:val=""/>
      <w:lvlJc w:val="left"/>
      <w:pPr>
        <w:ind w:left="374" w:hanging="360"/>
      </w:pPr>
      <w:rPr>
        <w:rFonts w:ascii="Symbol" w:hAnsi="Symbol" w:hint="default"/>
        <w:color w:val="auto"/>
        <w:sz w:val="22"/>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abstractNum w:abstractNumId="34" w15:restartNumberingAfterBreak="0">
    <w:nsid w:val="62C745BD"/>
    <w:multiLevelType w:val="hybridMultilevel"/>
    <w:tmpl w:val="5C8CFE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637958AC"/>
    <w:multiLevelType w:val="hybridMultilevel"/>
    <w:tmpl w:val="08947202"/>
    <w:lvl w:ilvl="0" w:tplc="553E97B2">
      <w:start w:val="1"/>
      <w:numFmt w:val="bullet"/>
      <w:lvlText w:val="•"/>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84940A">
      <w:start w:val="1"/>
      <w:numFmt w:val="bullet"/>
      <w:lvlText w:val="o"/>
      <w:lvlJc w:val="left"/>
      <w:pPr>
        <w:ind w:left="7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DF4E998">
      <w:start w:val="1"/>
      <w:numFmt w:val="bullet"/>
      <w:lvlText w:val="▪"/>
      <w:lvlJc w:val="left"/>
      <w:pPr>
        <w:ind w:left="17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0BA3D32">
      <w:start w:val="1"/>
      <w:numFmt w:val="bullet"/>
      <w:lvlText w:val="•"/>
      <w:lvlJc w:val="left"/>
      <w:pPr>
        <w:ind w:left="2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404D692">
      <w:start w:val="1"/>
      <w:numFmt w:val="bullet"/>
      <w:lvlText w:val="o"/>
      <w:lvlJc w:val="left"/>
      <w:pPr>
        <w:ind w:left="322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F6CC920">
      <w:start w:val="1"/>
      <w:numFmt w:val="bullet"/>
      <w:lvlText w:val="▪"/>
      <w:lvlJc w:val="left"/>
      <w:pPr>
        <w:ind w:left="394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F36EE32">
      <w:start w:val="1"/>
      <w:numFmt w:val="bullet"/>
      <w:lvlText w:val="•"/>
      <w:lvlJc w:val="left"/>
      <w:pPr>
        <w:ind w:left="466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316EFD8">
      <w:start w:val="1"/>
      <w:numFmt w:val="bullet"/>
      <w:lvlText w:val="o"/>
      <w:lvlJc w:val="left"/>
      <w:pPr>
        <w:ind w:left="538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B9BABBC4">
      <w:start w:val="1"/>
      <w:numFmt w:val="bullet"/>
      <w:lvlText w:val="▪"/>
      <w:lvlJc w:val="left"/>
      <w:pPr>
        <w:ind w:left="6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4747E4C"/>
    <w:multiLevelType w:val="hybridMultilevel"/>
    <w:tmpl w:val="0C80D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8CE672C"/>
    <w:multiLevelType w:val="hybridMultilevel"/>
    <w:tmpl w:val="8028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C3931"/>
    <w:multiLevelType w:val="hybridMultilevel"/>
    <w:tmpl w:val="81B0D78A"/>
    <w:lvl w:ilvl="0" w:tplc="08090001">
      <w:start w:val="1"/>
      <w:numFmt w:val="bullet"/>
      <w:lvlText w:val=""/>
      <w:lvlJc w:val="left"/>
      <w:pPr>
        <w:ind w:left="1454" w:hanging="360"/>
      </w:pPr>
      <w:rPr>
        <w:rFonts w:ascii="Symbol" w:hAnsi="Symbol" w:hint="default"/>
      </w:rPr>
    </w:lvl>
    <w:lvl w:ilvl="1" w:tplc="08090003">
      <w:start w:val="1"/>
      <w:numFmt w:val="bullet"/>
      <w:lvlText w:val="o"/>
      <w:lvlJc w:val="left"/>
      <w:pPr>
        <w:ind w:left="2174" w:hanging="360"/>
      </w:pPr>
      <w:rPr>
        <w:rFonts w:ascii="Courier New" w:hAnsi="Courier New" w:cs="Courier New" w:hint="default"/>
      </w:rPr>
    </w:lvl>
    <w:lvl w:ilvl="2" w:tplc="08090005">
      <w:start w:val="1"/>
      <w:numFmt w:val="bullet"/>
      <w:lvlText w:val=""/>
      <w:lvlJc w:val="left"/>
      <w:pPr>
        <w:ind w:left="2894" w:hanging="360"/>
      </w:pPr>
      <w:rPr>
        <w:rFonts w:ascii="Wingdings" w:hAnsi="Wingdings" w:hint="default"/>
      </w:rPr>
    </w:lvl>
    <w:lvl w:ilvl="3" w:tplc="08090001">
      <w:start w:val="1"/>
      <w:numFmt w:val="bullet"/>
      <w:lvlText w:val=""/>
      <w:lvlJc w:val="left"/>
      <w:pPr>
        <w:ind w:left="3614" w:hanging="360"/>
      </w:pPr>
      <w:rPr>
        <w:rFonts w:ascii="Symbol" w:hAnsi="Symbol" w:hint="default"/>
      </w:rPr>
    </w:lvl>
    <w:lvl w:ilvl="4" w:tplc="08090003">
      <w:start w:val="1"/>
      <w:numFmt w:val="bullet"/>
      <w:lvlText w:val="o"/>
      <w:lvlJc w:val="left"/>
      <w:pPr>
        <w:ind w:left="4334" w:hanging="360"/>
      </w:pPr>
      <w:rPr>
        <w:rFonts w:ascii="Courier New" w:hAnsi="Courier New" w:cs="Courier New" w:hint="default"/>
      </w:rPr>
    </w:lvl>
    <w:lvl w:ilvl="5" w:tplc="08090005">
      <w:start w:val="1"/>
      <w:numFmt w:val="bullet"/>
      <w:lvlText w:val=""/>
      <w:lvlJc w:val="left"/>
      <w:pPr>
        <w:ind w:left="5054" w:hanging="360"/>
      </w:pPr>
      <w:rPr>
        <w:rFonts w:ascii="Wingdings" w:hAnsi="Wingdings" w:hint="default"/>
      </w:rPr>
    </w:lvl>
    <w:lvl w:ilvl="6" w:tplc="08090001">
      <w:start w:val="1"/>
      <w:numFmt w:val="bullet"/>
      <w:lvlText w:val=""/>
      <w:lvlJc w:val="left"/>
      <w:pPr>
        <w:ind w:left="5774" w:hanging="360"/>
      </w:pPr>
      <w:rPr>
        <w:rFonts w:ascii="Symbol" w:hAnsi="Symbol" w:hint="default"/>
      </w:rPr>
    </w:lvl>
    <w:lvl w:ilvl="7" w:tplc="08090003">
      <w:start w:val="1"/>
      <w:numFmt w:val="bullet"/>
      <w:lvlText w:val="o"/>
      <w:lvlJc w:val="left"/>
      <w:pPr>
        <w:ind w:left="6494" w:hanging="360"/>
      </w:pPr>
      <w:rPr>
        <w:rFonts w:ascii="Courier New" w:hAnsi="Courier New" w:cs="Courier New" w:hint="default"/>
      </w:rPr>
    </w:lvl>
    <w:lvl w:ilvl="8" w:tplc="08090005">
      <w:start w:val="1"/>
      <w:numFmt w:val="bullet"/>
      <w:lvlText w:val=""/>
      <w:lvlJc w:val="left"/>
      <w:pPr>
        <w:ind w:left="7214" w:hanging="360"/>
      </w:pPr>
      <w:rPr>
        <w:rFonts w:ascii="Wingdings" w:hAnsi="Wingdings" w:hint="default"/>
      </w:rPr>
    </w:lvl>
  </w:abstractNum>
  <w:abstractNum w:abstractNumId="39" w15:restartNumberingAfterBreak="0">
    <w:nsid w:val="6F3938E0"/>
    <w:multiLevelType w:val="hybridMultilevel"/>
    <w:tmpl w:val="451004D8"/>
    <w:lvl w:ilvl="0" w:tplc="4CC23B02">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EE75D4">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466F47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E866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3E2A2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50113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6642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0E95B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3A25E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1E667C0"/>
    <w:multiLevelType w:val="hybridMultilevel"/>
    <w:tmpl w:val="D7985CB4"/>
    <w:lvl w:ilvl="0" w:tplc="08090001">
      <w:start w:val="1"/>
      <w:numFmt w:val="bullet"/>
      <w:lvlText w:val=""/>
      <w:lvlJc w:val="left"/>
      <w:pPr>
        <w:ind w:left="1454" w:hanging="360"/>
      </w:pPr>
      <w:rPr>
        <w:rFonts w:ascii="Symbol" w:hAnsi="Symbol" w:hint="default"/>
      </w:rPr>
    </w:lvl>
    <w:lvl w:ilvl="1" w:tplc="08090003">
      <w:start w:val="1"/>
      <w:numFmt w:val="bullet"/>
      <w:lvlText w:val="o"/>
      <w:lvlJc w:val="left"/>
      <w:pPr>
        <w:ind w:left="2174" w:hanging="360"/>
      </w:pPr>
      <w:rPr>
        <w:rFonts w:ascii="Courier New" w:hAnsi="Courier New" w:cs="Courier New" w:hint="default"/>
      </w:rPr>
    </w:lvl>
    <w:lvl w:ilvl="2" w:tplc="08090005">
      <w:start w:val="1"/>
      <w:numFmt w:val="bullet"/>
      <w:lvlText w:val=""/>
      <w:lvlJc w:val="left"/>
      <w:pPr>
        <w:ind w:left="2894" w:hanging="360"/>
      </w:pPr>
      <w:rPr>
        <w:rFonts w:ascii="Wingdings" w:hAnsi="Wingdings" w:hint="default"/>
      </w:rPr>
    </w:lvl>
    <w:lvl w:ilvl="3" w:tplc="08090001">
      <w:start w:val="1"/>
      <w:numFmt w:val="bullet"/>
      <w:lvlText w:val=""/>
      <w:lvlJc w:val="left"/>
      <w:pPr>
        <w:ind w:left="3614" w:hanging="360"/>
      </w:pPr>
      <w:rPr>
        <w:rFonts w:ascii="Symbol" w:hAnsi="Symbol" w:hint="default"/>
      </w:rPr>
    </w:lvl>
    <w:lvl w:ilvl="4" w:tplc="08090003">
      <w:start w:val="1"/>
      <w:numFmt w:val="bullet"/>
      <w:lvlText w:val="o"/>
      <w:lvlJc w:val="left"/>
      <w:pPr>
        <w:ind w:left="4334" w:hanging="360"/>
      </w:pPr>
      <w:rPr>
        <w:rFonts w:ascii="Courier New" w:hAnsi="Courier New" w:cs="Courier New" w:hint="default"/>
      </w:rPr>
    </w:lvl>
    <w:lvl w:ilvl="5" w:tplc="08090005">
      <w:start w:val="1"/>
      <w:numFmt w:val="bullet"/>
      <w:lvlText w:val=""/>
      <w:lvlJc w:val="left"/>
      <w:pPr>
        <w:ind w:left="5054" w:hanging="360"/>
      </w:pPr>
      <w:rPr>
        <w:rFonts w:ascii="Wingdings" w:hAnsi="Wingdings" w:hint="default"/>
      </w:rPr>
    </w:lvl>
    <w:lvl w:ilvl="6" w:tplc="08090001">
      <w:start w:val="1"/>
      <w:numFmt w:val="bullet"/>
      <w:lvlText w:val=""/>
      <w:lvlJc w:val="left"/>
      <w:pPr>
        <w:ind w:left="5774" w:hanging="360"/>
      </w:pPr>
      <w:rPr>
        <w:rFonts w:ascii="Symbol" w:hAnsi="Symbol" w:hint="default"/>
      </w:rPr>
    </w:lvl>
    <w:lvl w:ilvl="7" w:tplc="08090003">
      <w:start w:val="1"/>
      <w:numFmt w:val="bullet"/>
      <w:lvlText w:val="o"/>
      <w:lvlJc w:val="left"/>
      <w:pPr>
        <w:ind w:left="6494" w:hanging="360"/>
      </w:pPr>
      <w:rPr>
        <w:rFonts w:ascii="Courier New" w:hAnsi="Courier New" w:cs="Courier New" w:hint="default"/>
      </w:rPr>
    </w:lvl>
    <w:lvl w:ilvl="8" w:tplc="08090005">
      <w:start w:val="1"/>
      <w:numFmt w:val="bullet"/>
      <w:lvlText w:val=""/>
      <w:lvlJc w:val="left"/>
      <w:pPr>
        <w:ind w:left="7214" w:hanging="360"/>
      </w:pPr>
      <w:rPr>
        <w:rFonts w:ascii="Wingdings" w:hAnsi="Wingdings" w:hint="default"/>
      </w:rPr>
    </w:lvl>
  </w:abstractNum>
  <w:abstractNum w:abstractNumId="41" w15:restartNumberingAfterBreak="0">
    <w:nsid w:val="721302F1"/>
    <w:multiLevelType w:val="hybridMultilevel"/>
    <w:tmpl w:val="1958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4D4982"/>
    <w:multiLevelType w:val="hybridMultilevel"/>
    <w:tmpl w:val="A830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A42FB1"/>
    <w:multiLevelType w:val="hybridMultilevel"/>
    <w:tmpl w:val="B01CB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035D7"/>
    <w:multiLevelType w:val="hybridMultilevel"/>
    <w:tmpl w:val="578E64DC"/>
    <w:lvl w:ilvl="0" w:tplc="E62EF7DA">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4AF7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FA21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EAD3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32FC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C66E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F285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3E236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743A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AC81F0C"/>
    <w:multiLevelType w:val="hybridMultilevel"/>
    <w:tmpl w:val="68669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C3140D"/>
    <w:multiLevelType w:val="hybridMultilevel"/>
    <w:tmpl w:val="B5DE9A88"/>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7" w15:restartNumberingAfterBreak="0">
    <w:nsid w:val="7CD9752D"/>
    <w:multiLevelType w:val="hybridMultilevel"/>
    <w:tmpl w:val="FE688D2A"/>
    <w:lvl w:ilvl="0" w:tplc="2E5A7FA2">
      <w:start w:val="1"/>
      <w:numFmt w:val="bullet"/>
      <w:lvlText w:val="•"/>
      <w:lvlJc w:val="left"/>
      <w:pPr>
        <w:ind w:left="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96A0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029E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C2AA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04C7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5A696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A106C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D607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30DC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DCA069A"/>
    <w:multiLevelType w:val="hybridMultilevel"/>
    <w:tmpl w:val="02EC6B4A"/>
    <w:lvl w:ilvl="0" w:tplc="86C6BBCC">
      <w:numFmt w:val="bullet"/>
      <w:lvlText w:val="-"/>
      <w:lvlJc w:val="left"/>
      <w:pPr>
        <w:ind w:left="374" w:hanging="360"/>
      </w:pPr>
      <w:rPr>
        <w:rFonts w:ascii="Calibri" w:eastAsiaTheme="minorEastAsia" w:hAnsi="Calibri" w:cs="Calibri" w:hint="default"/>
        <w:color w:val="auto"/>
        <w:sz w:val="22"/>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num w:numId="1">
    <w:abstractNumId w:val="13"/>
  </w:num>
  <w:num w:numId="2">
    <w:abstractNumId w:val="4"/>
  </w:num>
  <w:num w:numId="3">
    <w:abstractNumId w:val="23"/>
  </w:num>
  <w:num w:numId="4">
    <w:abstractNumId w:val="22"/>
  </w:num>
  <w:num w:numId="5">
    <w:abstractNumId w:val="28"/>
  </w:num>
  <w:num w:numId="6">
    <w:abstractNumId w:val="14"/>
  </w:num>
  <w:num w:numId="7">
    <w:abstractNumId w:val="1"/>
  </w:num>
  <w:num w:numId="8">
    <w:abstractNumId w:val="25"/>
  </w:num>
  <w:num w:numId="9">
    <w:abstractNumId w:val="37"/>
  </w:num>
  <w:num w:numId="10">
    <w:abstractNumId w:val="41"/>
  </w:num>
  <w:num w:numId="11">
    <w:abstractNumId w:val="2"/>
  </w:num>
  <w:num w:numId="12">
    <w:abstractNumId w:val="24"/>
  </w:num>
  <w:num w:numId="13">
    <w:abstractNumId w:val="10"/>
  </w:num>
  <w:num w:numId="14">
    <w:abstractNumId w:val="21"/>
  </w:num>
  <w:num w:numId="15">
    <w:abstractNumId w:val="30"/>
  </w:num>
  <w:num w:numId="16">
    <w:abstractNumId w:val="27"/>
  </w:num>
  <w:num w:numId="17">
    <w:abstractNumId w:val="42"/>
  </w:num>
  <w:num w:numId="18">
    <w:abstractNumId w:val="45"/>
  </w:num>
  <w:num w:numId="19">
    <w:abstractNumId w:val="5"/>
  </w:num>
  <w:num w:numId="20">
    <w:abstractNumId w:val="43"/>
  </w:num>
  <w:num w:numId="21">
    <w:abstractNumId w:val="0"/>
  </w:num>
  <w:num w:numId="22">
    <w:abstractNumId w:val="32"/>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5"/>
  </w:num>
  <w:num w:numId="26">
    <w:abstractNumId w:val="16"/>
  </w:num>
  <w:num w:numId="27">
    <w:abstractNumId w:val="6"/>
  </w:num>
  <w:num w:numId="28">
    <w:abstractNumId w:val="9"/>
  </w:num>
  <w:num w:numId="29">
    <w:abstractNumId w:val="39"/>
  </w:num>
  <w:num w:numId="30">
    <w:abstractNumId w:val="47"/>
  </w:num>
  <w:num w:numId="31">
    <w:abstractNumId w:val="44"/>
  </w:num>
  <w:num w:numId="32">
    <w:abstractNumId w:val="17"/>
  </w:num>
  <w:num w:numId="33">
    <w:abstractNumId w:val="19"/>
  </w:num>
  <w:num w:numId="34">
    <w:abstractNumId w:val="35"/>
  </w:num>
  <w:num w:numId="35">
    <w:abstractNumId w:val="11"/>
    <w:lvlOverride w:ilvl="0"/>
    <w:lvlOverride w:ilvl="1"/>
    <w:lvlOverride w:ilvl="2"/>
    <w:lvlOverride w:ilvl="3"/>
    <w:lvlOverride w:ilvl="4"/>
    <w:lvlOverride w:ilvl="5"/>
    <w:lvlOverride w:ilvl="6"/>
    <w:lvlOverride w:ilvl="7"/>
    <w:lvlOverride w:ilvl="8"/>
  </w:num>
  <w:num w:numId="36">
    <w:abstractNumId w:val="29"/>
    <w:lvlOverride w:ilvl="0"/>
    <w:lvlOverride w:ilvl="1"/>
    <w:lvlOverride w:ilvl="2"/>
    <w:lvlOverride w:ilvl="3"/>
    <w:lvlOverride w:ilvl="4"/>
    <w:lvlOverride w:ilvl="5"/>
    <w:lvlOverride w:ilvl="6"/>
    <w:lvlOverride w:ilvl="7"/>
    <w:lvlOverride w:ilvl="8"/>
  </w:num>
  <w:num w:numId="37">
    <w:abstractNumId w:val="7"/>
    <w:lvlOverride w:ilvl="0"/>
    <w:lvlOverride w:ilvl="1"/>
    <w:lvlOverride w:ilvl="2"/>
    <w:lvlOverride w:ilvl="3"/>
    <w:lvlOverride w:ilvl="4"/>
    <w:lvlOverride w:ilvl="5"/>
    <w:lvlOverride w:ilvl="6"/>
    <w:lvlOverride w:ilvl="7"/>
    <w:lvlOverride w:ilvl="8"/>
  </w:num>
  <w:num w:numId="38">
    <w:abstractNumId w:val="20"/>
    <w:lvlOverride w:ilvl="0"/>
    <w:lvlOverride w:ilvl="1"/>
    <w:lvlOverride w:ilvl="2"/>
    <w:lvlOverride w:ilvl="3"/>
    <w:lvlOverride w:ilvl="4"/>
    <w:lvlOverride w:ilvl="5"/>
    <w:lvlOverride w:ilvl="6"/>
    <w:lvlOverride w:ilvl="7"/>
    <w:lvlOverride w:ilvl="8"/>
  </w:num>
  <w:num w:numId="39">
    <w:abstractNumId w:val="18"/>
    <w:lvlOverride w:ilvl="0"/>
    <w:lvlOverride w:ilvl="1"/>
    <w:lvlOverride w:ilvl="2"/>
    <w:lvlOverride w:ilvl="3"/>
    <w:lvlOverride w:ilvl="4"/>
    <w:lvlOverride w:ilvl="5"/>
    <w:lvlOverride w:ilvl="6"/>
    <w:lvlOverride w:ilvl="7"/>
    <w:lvlOverride w:ilvl="8"/>
  </w:num>
  <w:num w:numId="40">
    <w:abstractNumId w:val="40"/>
    <w:lvlOverride w:ilvl="0"/>
    <w:lvlOverride w:ilvl="1"/>
    <w:lvlOverride w:ilvl="2"/>
    <w:lvlOverride w:ilvl="3"/>
    <w:lvlOverride w:ilvl="4"/>
    <w:lvlOverride w:ilvl="5"/>
    <w:lvlOverride w:ilvl="6"/>
    <w:lvlOverride w:ilvl="7"/>
    <w:lvlOverride w:ilvl="8"/>
  </w:num>
  <w:num w:numId="41">
    <w:abstractNumId w:val="38"/>
    <w:lvlOverride w:ilvl="0"/>
    <w:lvlOverride w:ilvl="1"/>
    <w:lvlOverride w:ilvl="2"/>
    <w:lvlOverride w:ilvl="3"/>
    <w:lvlOverride w:ilvl="4"/>
    <w:lvlOverride w:ilvl="5"/>
    <w:lvlOverride w:ilvl="6"/>
    <w:lvlOverride w:ilvl="7"/>
    <w:lvlOverride w:ilvl="8"/>
  </w:num>
  <w:num w:numId="42">
    <w:abstractNumId w:val="3"/>
    <w:lvlOverride w:ilvl="0"/>
    <w:lvlOverride w:ilvl="1"/>
    <w:lvlOverride w:ilvl="2"/>
    <w:lvlOverride w:ilvl="3"/>
    <w:lvlOverride w:ilvl="4"/>
    <w:lvlOverride w:ilvl="5"/>
    <w:lvlOverride w:ilvl="6"/>
    <w:lvlOverride w:ilvl="7"/>
    <w:lvlOverride w:ilvl="8"/>
  </w:num>
  <w:num w:numId="43">
    <w:abstractNumId w:val="12"/>
    <w:lvlOverride w:ilvl="0"/>
    <w:lvlOverride w:ilvl="1"/>
    <w:lvlOverride w:ilvl="2"/>
    <w:lvlOverride w:ilvl="3"/>
    <w:lvlOverride w:ilvl="4"/>
    <w:lvlOverride w:ilvl="5"/>
    <w:lvlOverride w:ilvl="6"/>
    <w:lvlOverride w:ilvl="7"/>
    <w:lvlOverride w:ilvl="8"/>
  </w:num>
  <w:num w:numId="44">
    <w:abstractNumId w:val="36"/>
    <w:lvlOverride w:ilvl="0"/>
    <w:lvlOverride w:ilvl="1"/>
    <w:lvlOverride w:ilvl="2"/>
    <w:lvlOverride w:ilvl="3"/>
    <w:lvlOverride w:ilvl="4"/>
    <w:lvlOverride w:ilvl="5"/>
    <w:lvlOverride w:ilvl="6"/>
    <w:lvlOverride w:ilvl="7"/>
    <w:lvlOverride w:ilvl="8"/>
  </w:num>
  <w:num w:numId="45">
    <w:abstractNumId w:val="26"/>
    <w:lvlOverride w:ilvl="0"/>
    <w:lvlOverride w:ilvl="1"/>
    <w:lvlOverride w:ilvl="2"/>
    <w:lvlOverride w:ilvl="3"/>
    <w:lvlOverride w:ilvl="4"/>
    <w:lvlOverride w:ilvl="5"/>
    <w:lvlOverride w:ilvl="6"/>
    <w:lvlOverride w:ilvl="7"/>
    <w:lvlOverride w:ilvl="8"/>
  </w:num>
  <w:num w:numId="46">
    <w:abstractNumId w:val="31"/>
    <w:lvlOverride w:ilvl="0"/>
    <w:lvlOverride w:ilvl="1"/>
    <w:lvlOverride w:ilvl="2"/>
    <w:lvlOverride w:ilvl="3"/>
    <w:lvlOverride w:ilvl="4"/>
    <w:lvlOverride w:ilvl="5"/>
    <w:lvlOverride w:ilvl="6"/>
    <w:lvlOverride w:ilvl="7"/>
    <w:lvlOverride w:ilvl="8"/>
  </w:num>
  <w:num w:numId="47">
    <w:abstractNumId w:val="8"/>
    <w:lvlOverride w:ilvl="0"/>
    <w:lvlOverride w:ilvl="1"/>
    <w:lvlOverride w:ilvl="2"/>
    <w:lvlOverride w:ilvl="3"/>
    <w:lvlOverride w:ilvl="4"/>
    <w:lvlOverride w:ilvl="5"/>
    <w:lvlOverride w:ilvl="6"/>
    <w:lvlOverride w:ilvl="7"/>
    <w:lvlOverride w:ilvl="8"/>
  </w:num>
  <w:num w:numId="48">
    <w:abstractNumId w:val="48"/>
  </w:num>
  <w:num w:numId="49">
    <w:abstractNumId w:val="33"/>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A03"/>
    <w:rsid w:val="0000261E"/>
    <w:rsid w:val="000741A2"/>
    <w:rsid w:val="000B5228"/>
    <w:rsid w:val="000B6B56"/>
    <w:rsid w:val="000B76CE"/>
    <w:rsid w:val="000E29B7"/>
    <w:rsid w:val="000F30C1"/>
    <w:rsid w:val="00103DCF"/>
    <w:rsid w:val="00140E81"/>
    <w:rsid w:val="00163301"/>
    <w:rsid w:val="00182871"/>
    <w:rsid w:val="00191022"/>
    <w:rsid w:val="00196F32"/>
    <w:rsid w:val="001A2D99"/>
    <w:rsid w:val="001A47F8"/>
    <w:rsid w:val="001C7264"/>
    <w:rsid w:val="002260CB"/>
    <w:rsid w:val="0023144B"/>
    <w:rsid w:val="00235F26"/>
    <w:rsid w:val="002647C0"/>
    <w:rsid w:val="0029253B"/>
    <w:rsid w:val="002B0745"/>
    <w:rsid w:val="002B46C0"/>
    <w:rsid w:val="002B4F90"/>
    <w:rsid w:val="002C0530"/>
    <w:rsid w:val="002C30E5"/>
    <w:rsid w:val="002D71BB"/>
    <w:rsid w:val="002E5AF7"/>
    <w:rsid w:val="002F392B"/>
    <w:rsid w:val="00311F8A"/>
    <w:rsid w:val="00324DA3"/>
    <w:rsid w:val="0033112D"/>
    <w:rsid w:val="0033558E"/>
    <w:rsid w:val="003A4E76"/>
    <w:rsid w:val="003B3C0B"/>
    <w:rsid w:val="003B51F3"/>
    <w:rsid w:val="003E0863"/>
    <w:rsid w:val="00404B83"/>
    <w:rsid w:val="00410277"/>
    <w:rsid w:val="004209E5"/>
    <w:rsid w:val="00423F9A"/>
    <w:rsid w:val="00444828"/>
    <w:rsid w:val="00445FA1"/>
    <w:rsid w:val="004512C4"/>
    <w:rsid w:val="00465385"/>
    <w:rsid w:val="00466672"/>
    <w:rsid w:val="00494C07"/>
    <w:rsid w:val="004A559F"/>
    <w:rsid w:val="004B1F59"/>
    <w:rsid w:val="004C651D"/>
    <w:rsid w:val="004D09F1"/>
    <w:rsid w:val="004D30CE"/>
    <w:rsid w:val="004E06CC"/>
    <w:rsid w:val="005012AF"/>
    <w:rsid w:val="005169FC"/>
    <w:rsid w:val="0054190F"/>
    <w:rsid w:val="00542A23"/>
    <w:rsid w:val="00547AB8"/>
    <w:rsid w:val="00554A91"/>
    <w:rsid w:val="00581E28"/>
    <w:rsid w:val="00584A6D"/>
    <w:rsid w:val="00596250"/>
    <w:rsid w:val="005B45BD"/>
    <w:rsid w:val="005B5BC6"/>
    <w:rsid w:val="005E76BA"/>
    <w:rsid w:val="00627C45"/>
    <w:rsid w:val="0065125A"/>
    <w:rsid w:val="006517B8"/>
    <w:rsid w:val="00651ABD"/>
    <w:rsid w:val="00652A76"/>
    <w:rsid w:val="00695F53"/>
    <w:rsid w:val="006A20CB"/>
    <w:rsid w:val="006A6E8F"/>
    <w:rsid w:val="006B2F48"/>
    <w:rsid w:val="006C0E86"/>
    <w:rsid w:val="006C2847"/>
    <w:rsid w:val="006F1D56"/>
    <w:rsid w:val="0070299B"/>
    <w:rsid w:val="007037FC"/>
    <w:rsid w:val="0071680A"/>
    <w:rsid w:val="00720750"/>
    <w:rsid w:val="00724DA9"/>
    <w:rsid w:val="0074161F"/>
    <w:rsid w:val="00781631"/>
    <w:rsid w:val="00792B2E"/>
    <w:rsid w:val="00797860"/>
    <w:rsid w:val="007B32C4"/>
    <w:rsid w:val="007D40CD"/>
    <w:rsid w:val="007D7B13"/>
    <w:rsid w:val="007F0688"/>
    <w:rsid w:val="007F08B4"/>
    <w:rsid w:val="007F239D"/>
    <w:rsid w:val="0080465E"/>
    <w:rsid w:val="008120D5"/>
    <w:rsid w:val="008135E6"/>
    <w:rsid w:val="00821CAF"/>
    <w:rsid w:val="00825124"/>
    <w:rsid w:val="00825F15"/>
    <w:rsid w:val="008445D9"/>
    <w:rsid w:val="008453CB"/>
    <w:rsid w:val="00853682"/>
    <w:rsid w:val="00863F6E"/>
    <w:rsid w:val="008B65CB"/>
    <w:rsid w:val="008D1A91"/>
    <w:rsid w:val="00910026"/>
    <w:rsid w:val="009340A9"/>
    <w:rsid w:val="0093457F"/>
    <w:rsid w:val="00984599"/>
    <w:rsid w:val="009B4A4F"/>
    <w:rsid w:val="009C2A03"/>
    <w:rsid w:val="009E20BE"/>
    <w:rsid w:val="00A25272"/>
    <w:rsid w:val="00A479B8"/>
    <w:rsid w:val="00A80594"/>
    <w:rsid w:val="00AB6337"/>
    <w:rsid w:val="00AD6FEB"/>
    <w:rsid w:val="00B135C1"/>
    <w:rsid w:val="00B16BE6"/>
    <w:rsid w:val="00B35BCE"/>
    <w:rsid w:val="00B379A2"/>
    <w:rsid w:val="00B4429A"/>
    <w:rsid w:val="00B60544"/>
    <w:rsid w:val="00B62A1C"/>
    <w:rsid w:val="00B71962"/>
    <w:rsid w:val="00BA0E3B"/>
    <w:rsid w:val="00BB4ADC"/>
    <w:rsid w:val="00BC7F1F"/>
    <w:rsid w:val="00BD4D3E"/>
    <w:rsid w:val="00C22380"/>
    <w:rsid w:val="00C33BA3"/>
    <w:rsid w:val="00C424C1"/>
    <w:rsid w:val="00C74200"/>
    <w:rsid w:val="00C80115"/>
    <w:rsid w:val="00C812B2"/>
    <w:rsid w:val="00C84C00"/>
    <w:rsid w:val="00C9291F"/>
    <w:rsid w:val="00CC57C7"/>
    <w:rsid w:val="00D04C57"/>
    <w:rsid w:val="00D105B0"/>
    <w:rsid w:val="00D1086E"/>
    <w:rsid w:val="00D2089E"/>
    <w:rsid w:val="00D24E72"/>
    <w:rsid w:val="00D272AD"/>
    <w:rsid w:val="00D3365B"/>
    <w:rsid w:val="00D34227"/>
    <w:rsid w:val="00D4177C"/>
    <w:rsid w:val="00D502B9"/>
    <w:rsid w:val="00D51E99"/>
    <w:rsid w:val="00D52FFC"/>
    <w:rsid w:val="00D64554"/>
    <w:rsid w:val="00D67209"/>
    <w:rsid w:val="00D6749A"/>
    <w:rsid w:val="00DB1B3E"/>
    <w:rsid w:val="00DB4E15"/>
    <w:rsid w:val="00DC087F"/>
    <w:rsid w:val="00DF1AFA"/>
    <w:rsid w:val="00E010C7"/>
    <w:rsid w:val="00E042DF"/>
    <w:rsid w:val="00E2694F"/>
    <w:rsid w:val="00E50CE0"/>
    <w:rsid w:val="00E57F01"/>
    <w:rsid w:val="00E72AD0"/>
    <w:rsid w:val="00E87445"/>
    <w:rsid w:val="00E93811"/>
    <w:rsid w:val="00E97343"/>
    <w:rsid w:val="00ED5493"/>
    <w:rsid w:val="00F14AAB"/>
    <w:rsid w:val="00F17CE9"/>
    <w:rsid w:val="00F27007"/>
    <w:rsid w:val="00F53D29"/>
    <w:rsid w:val="00F75FA5"/>
    <w:rsid w:val="00F773CC"/>
    <w:rsid w:val="00F811A3"/>
    <w:rsid w:val="00FB75E3"/>
    <w:rsid w:val="00FD2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FA3E20C"/>
  <w15:docId w15:val="{0420C02A-F34B-49CC-9F49-C0A1AF6F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0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442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2F392B"/>
    <w:pPr>
      <w:keepNext/>
      <w:spacing w:before="360" w:after="240" w:line="240" w:lineRule="auto"/>
      <w:outlineLvl w:val="2"/>
    </w:pPr>
    <w:rPr>
      <w:rFonts w:ascii="Arial" w:eastAsia="Times New Roman" w:hAnsi="Arial" w:cs="Times New Roman"/>
      <w:b/>
      <w:bCs/>
      <w:color w:val="104F7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A03"/>
  </w:style>
  <w:style w:type="paragraph" w:styleId="Footer">
    <w:name w:val="footer"/>
    <w:basedOn w:val="Normal"/>
    <w:link w:val="FooterChar"/>
    <w:uiPriority w:val="99"/>
    <w:unhideWhenUsed/>
    <w:rsid w:val="009C2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A03"/>
  </w:style>
  <w:style w:type="paragraph" w:customStyle="1" w:styleId="Default">
    <w:name w:val="Default"/>
    <w:rsid w:val="009C2A03"/>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140E81"/>
    <w:pPr>
      <w:ind w:left="720"/>
      <w:contextualSpacing/>
    </w:pPr>
  </w:style>
  <w:style w:type="character" w:customStyle="1" w:styleId="UnnumberedparagraphChar">
    <w:name w:val="Unnumbered paragraph Char"/>
    <w:link w:val="Unnumberedparagraph"/>
    <w:rsid w:val="00853682"/>
    <w:rPr>
      <w:rFonts w:ascii="Tahoma" w:hAnsi="Tahoma"/>
      <w:color w:val="000000"/>
      <w:sz w:val="24"/>
      <w:szCs w:val="24"/>
    </w:rPr>
  </w:style>
  <w:style w:type="paragraph" w:customStyle="1" w:styleId="Unnumberedparagraph">
    <w:name w:val="Unnumbered paragraph"/>
    <w:basedOn w:val="Normal"/>
    <w:link w:val="UnnumberedparagraphChar"/>
    <w:rsid w:val="00853682"/>
    <w:pPr>
      <w:spacing w:after="240" w:line="240" w:lineRule="auto"/>
    </w:pPr>
    <w:rPr>
      <w:rFonts w:ascii="Tahoma" w:hAnsi="Tahoma"/>
      <w:color w:val="000000"/>
      <w:sz w:val="24"/>
      <w:szCs w:val="24"/>
    </w:rPr>
  </w:style>
  <w:style w:type="paragraph" w:customStyle="1" w:styleId="Bulletsspaced">
    <w:name w:val="Bullets (spaced)"/>
    <w:basedOn w:val="Normal"/>
    <w:link w:val="BulletsspacedChar"/>
    <w:rsid w:val="00853682"/>
    <w:pPr>
      <w:numPr>
        <w:numId w:val="7"/>
      </w:numPr>
      <w:spacing w:before="120" w:after="0" w:line="240" w:lineRule="auto"/>
    </w:pPr>
    <w:rPr>
      <w:rFonts w:ascii="Tahoma" w:eastAsia="Times New Roman" w:hAnsi="Tahoma" w:cs="Times New Roman"/>
      <w:color w:val="000000"/>
      <w:sz w:val="24"/>
      <w:szCs w:val="24"/>
    </w:rPr>
  </w:style>
  <w:style w:type="character" w:customStyle="1" w:styleId="BulletsspacedChar">
    <w:name w:val="Bullets (spaced) Char"/>
    <w:link w:val="Bulletsspaced"/>
    <w:locked/>
    <w:rsid w:val="00853682"/>
    <w:rPr>
      <w:rFonts w:ascii="Tahoma" w:eastAsia="Times New Roman" w:hAnsi="Tahoma" w:cs="Times New Roman"/>
      <w:color w:val="000000"/>
      <w:sz w:val="24"/>
      <w:szCs w:val="24"/>
    </w:rPr>
  </w:style>
  <w:style w:type="paragraph" w:customStyle="1" w:styleId="Bulletsspaced-lastbullet">
    <w:name w:val="Bullets (spaced) - last bullet"/>
    <w:basedOn w:val="Bulletsspaced"/>
    <w:next w:val="Normal"/>
    <w:rsid w:val="00853682"/>
    <w:pPr>
      <w:numPr>
        <w:numId w:val="6"/>
      </w:numPr>
      <w:spacing w:after="240"/>
    </w:pPr>
  </w:style>
  <w:style w:type="character" w:customStyle="1" w:styleId="Heading3Char">
    <w:name w:val="Heading 3 Char"/>
    <w:basedOn w:val="DefaultParagraphFont"/>
    <w:link w:val="Heading3"/>
    <w:rsid w:val="002F392B"/>
    <w:rPr>
      <w:rFonts w:ascii="Arial" w:eastAsia="Times New Roman" w:hAnsi="Arial" w:cs="Times New Roman"/>
      <w:b/>
      <w:bCs/>
      <w:color w:val="104F75"/>
      <w:sz w:val="28"/>
      <w:szCs w:val="28"/>
      <w:lang w:eastAsia="en-GB"/>
    </w:rPr>
  </w:style>
  <w:style w:type="paragraph" w:customStyle="1" w:styleId="DfESOutNumbered1">
    <w:name w:val="DfESOutNumbered1"/>
    <w:basedOn w:val="ListParagraph"/>
    <w:link w:val="DfESOutNumbered1Char"/>
    <w:qFormat/>
    <w:rsid w:val="002F392B"/>
    <w:pPr>
      <w:spacing w:after="240" w:line="288" w:lineRule="auto"/>
      <w:ind w:left="0"/>
      <w:contextualSpacing w:val="0"/>
    </w:pPr>
    <w:rPr>
      <w:rFonts w:ascii="Arial" w:eastAsia="Times New Roman" w:hAnsi="Arial" w:cs="Times New Roman"/>
      <w:sz w:val="24"/>
      <w:szCs w:val="24"/>
    </w:rPr>
  </w:style>
  <w:style w:type="character" w:customStyle="1" w:styleId="DfESOutNumbered1Char">
    <w:name w:val="DfESOutNumbered1 Char"/>
    <w:link w:val="DfESOutNumbered1"/>
    <w:rsid w:val="002F392B"/>
    <w:rPr>
      <w:rFonts w:ascii="Arial" w:eastAsia="Times New Roman" w:hAnsi="Arial" w:cs="Times New Roman"/>
      <w:sz w:val="24"/>
      <w:szCs w:val="24"/>
      <w:lang w:eastAsia="en-GB"/>
    </w:rPr>
  </w:style>
  <w:style w:type="character" w:customStyle="1" w:styleId="Heading2Char">
    <w:name w:val="Heading 2 Char"/>
    <w:basedOn w:val="DefaultParagraphFont"/>
    <w:link w:val="Heading2"/>
    <w:uiPriority w:val="9"/>
    <w:rsid w:val="00B4429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17C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CE9"/>
    <w:rPr>
      <w:rFonts w:ascii="Tahoma" w:hAnsi="Tahoma" w:cs="Tahoma"/>
      <w:sz w:val="16"/>
      <w:szCs w:val="16"/>
    </w:rPr>
  </w:style>
  <w:style w:type="character" w:styleId="CommentReference">
    <w:name w:val="annotation reference"/>
    <w:basedOn w:val="DefaultParagraphFont"/>
    <w:uiPriority w:val="99"/>
    <w:semiHidden/>
    <w:unhideWhenUsed/>
    <w:rsid w:val="00F17CE9"/>
    <w:rPr>
      <w:sz w:val="16"/>
      <w:szCs w:val="16"/>
    </w:rPr>
  </w:style>
  <w:style w:type="paragraph" w:styleId="CommentText">
    <w:name w:val="annotation text"/>
    <w:basedOn w:val="Normal"/>
    <w:link w:val="CommentTextChar"/>
    <w:uiPriority w:val="99"/>
    <w:semiHidden/>
    <w:unhideWhenUsed/>
    <w:rsid w:val="00F17CE9"/>
    <w:pPr>
      <w:spacing w:line="240" w:lineRule="auto"/>
    </w:pPr>
    <w:rPr>
      <w:sz w:val="20"/>
      <w:szCs w:val="20"/>
    </w:rPr>
  </w:style>
  <w:style w:type="character" w:customStyle="1" w:styleId="CommentTextChar">
    <w:name w:val="Comment Text Char"/>
    <w:basedOn w:val="DefaultParagraphFont"/>
    <w:link w:val="CommentText"/>
    <w:uiPriority w:val="99"/>
    <w:semiHidden/>
    <w:rsid w:val="00F17CE9"/>
    <w:rPr>
      <w:sz w:val="20"/>
      <w:szCs w:val="20"/>
    </w:rPr>
  </w:style>
  <w:style w:type="paragraph" w:styleId="CommentSubject">
    <w:name w:val="annotation subject"/>
    <w:basedOn w:val="CommentText"/>
    <w:next w:val="CommentText"/>
    <w:link w:val="CommentSubjectChar"/>
    <w:uiPriority w:val="99"/>
    <w:semiHidden/>
    <w:unhideWhenUsed/>
    <w:rsid w:val="00F17CE9"/>
    <w:rPr>
      <w:b/>
      <w:bCs/>
    </w:rPr>
  </w:style>
  <w:style w:type="character" w:customStyle="1" w:styleId="CommentSubjectChar">
    <w:name w:val="Comment Subject Char"/>
    <w:basedOn w:val="CommentTextChar"/>
    <w:link w:val="CommentSubject"/>
    <w:uiPriority w:val="99"/>
    <w:semiHidden/>
    <w:rsid w:val="00F17CE9"/>
    <w:rPr>
      <w:b/>
      <w:bCs/>
      <w:sz w:val="20"/>
      <w:szCs w:val="20"/>
    </w:rPr>
  </w:style>
  <w:style w:type="character" w:styleId="Hyperlink">
    <w:name w:val="Hyperlink"/>
    <w:basedOn w:val="DefaultParagraphFont"/>
    <w:uiPriority w:val="99"/>
    <w:unhideWhenUsed/>
    <w:rsid w:val="000B5228"/>
    <w:rPr>
      <w:color w:val="0000FF" w:themeColor="hyperlink"/>
      <w:u w:val="single"/>
    </w:rPr>
  </w:style>
  <w:style w:type="table" w:styleId="TableGrid">
    <w:name w:val="Table Grid"/>
    <w:basedOn w:val="TableNormal"/>
    <w:uiPriority w:val="59"/>
    <w:rsid w:val="00B37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95F53"/>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695F53"/>
    <w:rPr>
      <w:color w:val="800080" w:themeColor="followedHyperlink"/>
      <w:u w:val="single"/>
    </w:rPr>
  </w:style>
  <w:style w:type="character" w:customStyle="1" w:styleId="Heading1Char">
    <w:name w:val="Heading 1 Char"/>
    <w:basedOn w:val="DefaultParagraphFont"/>
    <w:link w:val="Heading1"/>
    <w:uiPriority w:val="9"/>
    <w:rsid w:val="000F30C1"/>
    <w:rPr>
      <w:rFonts w:asciiTheme="majorHAnsi" w:eastAsiaTheme="majorEastAsia" w:hAnsiTheme="majorHAnsi" w:cstheme="majorBidi"/>
      <w:color w:val="365F91" w:themeColor="accent1" w:themeShade="BF"/>
      <w:sz w:val="32"/>
      <w:szCs w:val="32"/>
    </w:rPr>
  </w:style>
  <w:style w:type="paragraph" w:styleId="BodyText2">
    <w:name w:val="Body Text 2"/>
    <w:basedOn w:val="Normal"/>
    <w:link w:val="BodyText2Char"/>
    <w:semiHidden/>
    <w:rsid w:val="00D3365B"/>
    <w:pPr>
      <w:spacing w:after="0" w:line="240" w:lineRule="auto"/>
    </w:pPr>
    <w:rPr>
      <w:rFonts w:ascii="Arial" w:eastAsia="Times New Roman" w:hAnsi="Arial" w:cs="Times New Roman"/>
      <w:b/>
      <w:sz w:val="60"/>
      <w:szCs w:val="20"/>
      <w:lang w:eastAsia="en-US"/>
    </w:rPr>
  </w:style>
  <w:style w:type="character" w:customStyle="1" w:styleId="BodyText2Char">
    <w:name w:val="Body Text 2 Char"/>
    <w:basedOn w:val="DefaultParagraphFont"/>
    <w:link w:val="BodyText2"/>
    <w:semiHidden/>
    <w:rsid w:val="00D3365B"/>
    <w:rPr>
      <w:rFonts w:ascii="Arial" w:eastAsia="Times New Roman" w:hAnsi="Arial" w:cs="Times New Roman"/>
      <w:b/>
      <w:sz w:val="60"/>
      <w:szCs w:val="20"/>
      <w:lang w:eastAsia="en-US"/>
    </w:rPr>
  </w:style>
  <w:style w:type="paragraph" w:styleId="BodyText">
    <w:name w:val="Body Text"/>
    <w:basedOn w:val="Normal"/>
    <w:link w:val="BodyTextChar"/>
    <w:uiPriority w:val="99"/>
    <w:semiHidden/>
    <w:unhideWhenUsed/>
    <w:rsid w:val="00D3365B"/>
    <w:pPr>
      <w:spacing w:after="120"/>
    </w:pPr>
  </w:style>
  <w:style w:type="character" w:customStyle="1" w:styleId="BodyTextChar">
    <w:name w:val="Body Text Char"/>
    <w:basedOn w:val="DefaultParagraphFont"/>
    <w:link w:val="BodyText"/>
    <w:uiPriority w:val="99"/>
    <w:semiHidden/>
    <w:rsid w:val="00D3365B"/>
  </w:style>
  <w:style w:type="table" w:customStyle="1" w:styleId="TableGrid1">
    <w:name w:val="Table Grid1"/>
    <w:basedOn w:val="TableNormal"/>
    <w:next w:val="TableGrid"/>
    <w:uiPriority w:val="59"/>
    <w:rsid w:val="007B3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6FEB"/>
    <w:rPr>
      <w:color w:val="605E5C"/>
      <w:shd w:val="clear" w:color="auto" w:fill="E1DFDD"/>
    </w:rPr>
  </w:style>
  <w:style w:type="paragraph" w:styleId="TOC1">
    <w:name w:val="toc 1"/>
    <w:hidden/>
    <w:rsid w:val="004A559F"/>
    <w:pPr>
      <w:spacing w:after="112" w:line="259" w:lineRule="auto"/>
      <w:ind w:left="102" w:right="137" w:hanging="10"/>
    </w:pPr>
    <w:rPr>
      <w:rFonts w:ascii="Calibri" w:eastAsia="Calibri" w:hAnsi="Calibri" w:cs="Calibri"/>
      <w:color w:val="000000"/>
    </w:rPr>
  </w:style>
  <w:style w:type="paragraph" w:styleId="TOC2">
    <w:name w:val="toc 2"/>
    <w:hidden/>
    <w:rsid w:val="004A559F"/>
    <w:pPr>
      <w:spacing w:after="112" w:line="259" w:lineRule="auto"/>
      <w:ind w:left="323" w:right="137" w:hanging="10"/>
    </w:pPr>
    <w:rPr>
      <w:rFonts w:ascii="Calibri" w:eastAsia="Calibri" w:hAnsi="Calibri" w:cs="Calibri"/>
      <w:color w:val="000000"/>
    </w:rPr>
  </w:style>
  <w:style w:type="table" w:customStyle="1" w:styleId="TableGrid0">
    <w:name w:val="TableGrid"/>
    <w:rsid w:val="00E010C7"/>
    <w:pPr>
      <w:spacing w:after="0" w:line="240" w:lineRule="auto"/>
    </w:pPr>
    <w:rPr>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128">
      <w:bodyDiv w:val="1"/>
      <w:marLeft w:val="0"/>
      <w:marRight w:val="0"/>
      <w:marTop w:val="0"/>
      <w:marBottom w:val="0"/>
      <w:divBdr>
        <w:top w:val="none" w:sz="0" w:space="0" w:color="auto"/>
        <w:left w:val="none" w:sz="0" w:space="0" w:color="auto"/>
        <w:bottom w:val="none" w:sz="0" w:space="0" w:color="auto"/>
        <w:right w:val="none" w:sz="0" w:space="0" w:color="auto"/>
      </w:divBdr>
    </w:div>
    <w:div w:id="35080975">
      <w:bodyDiv w:val="1"/>
      <w:marLeft w:val="0"/>
      <w:marRight w:val="0"/>
      <w:marTop w:val="0"/>
      <w:marBottom w:val="0"/>
      <w:divBdr>
        <w:top w:val="none" w:sz="0" w:space="0" w:color="auto"/>
        <w:left w:val="none" w:sz="0" w:space="0" w:color="auto"/>
        <w:bottom w:val="none" w:sz="0" w:space="0" w:color="auto"/>
        <w:right w:val="none" w:sz="0" w:space="0" w:color="auto"/>
      </w:divBdr>
    </w:div>
    <w:div w:id="214436526">
      <w:bodyDiv w:val="1"/>
      <w:marLeft w:val="0"/>
      <w:marRight w:val="0"/>
      <w:marTop w:val="0"/>
      <w:marBottom w:val="0"/>
      <w:divBdr>
        <w:top w:val="none" w:sz="0" w:space="0" w:color="auto"/>
        <w:left w:val="none" w:sz="0" w:space="0" w:color="auto"/>
        <w:bottom w:val="none" w:sz="0" w:space="0" w:color="auto"/>
        <w:right w:val="none" w:sz="0" w:space="0" w:color="auto"/>
      </w:divBdr>
    </w:div>
    <w:div w:id="81895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victimsupport.org.uk/crime-info/types-crime/hate-crim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ps.gov.uk/crime-info/hate-crim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ontactus.salford.gov.uk/?formtype=ANTISB"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reportracismgrt.com/report-racis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eport-it.org.uk/ho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6497F342B92A41AC182A93924AD96A" ma:contentTypeVersion="13" ma:contentTypeDescription="Create a new document." ma:contentTypeScope="" ma:versionID="249e484d7e1dab1f4d97ab09cdee7cfa">
  <xsd:schema xmlns:xsd="http://www.w3.org/2001/XMLSchema" xmlns:xs="http://www.w3.org/2001/XMLSchema" xmlns:p="http://schemas.microsoft.com/office/2006/metadata/properties" xmlns:ns3="19bf33f4-3340-42dc-b619-ea5a227055a7" xmlns:ns4="c375e28e-d10a-4c9a-8435-b38cc3a99bd7" targetNamespace="http://schemas.microsoft.com/office/2006/metadata/properties" ma:root="true" ma:fieldsID="980590930790fc70f21a832ce2bc01e3" ns3:_="" ns4:_="">
    <xsd:import namespace="19bf33f4-3340-42dc-b619-ea5a227055a7"/>
    <xsd:import namespace="c375e28e-d10a-4c9a-8435-b38cc3a99b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f33f4-3340-42dc-b619-ea5a227055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75e28e-d10a-4c9a-8435-b38cc3a99b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9E77F-6F61-4269-8023-EF3724F1173E}">
  <ds:schemaRefs>
    <ds:schemaRef ds:uri="http://purl.org/dc/terms/"/>
    <ds:schemaRef ds:uri="c375e28e-d10a-4c9a-8435-b38cc3a99bd7"/>
    <ds:schemaRef ds:uri="http://www.w3.org/XML/1998/namespace"/>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infopath/2007/PartnerControls"/>
    <ds:schemaRef ds:uri="http://schemas.microsoft.com/office/2006/metadata/properties"/>
    <ds:schemaRef ds:uri="19bf33f4-3340-42dc-b619-ea5a227055a7"/>
  </ds:schemaRefs>
</ds:datastoreItem>
</file>

<file path=customXml/itemProps2.xml><?xml version="1.0" encoding="utf-8"?>
<ds:datastoreItem xmlns:ds="http://schemas.openxmlformats.org/officeDocument/2006/customXml" ds:itemID="{5624E293-8C84-47E7-92D2-E14FD388C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f33f4-3340-42dc-b619-ea5a227055a7"/>
    <ds:schemaRef ds:uri="c375e28e-d10a-4c9a-8435-b38cc3a99b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9E06E6-BA8A-46B8-9E13-FD7D5680B37E}">
  <ds:schemaRefs>
    <ds:schemaRef ds:uri="http://schemas.microsoft.com/sharepoint/v3/contenttype/forms"/>
  </ds:schemaRefs>
</ds:datastoreItem>
</file>

<file path=customXml/itemProps4.xml><?xml version="1.0" encoding="utf-8"?>
<ds:datastoreItem xmlns:ds="http://schemas.openxmlformats.org/officeDocument/2006/customXml" ds:itemID="{0142523D-E2E2-4FBC-900F-DB81AB933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2778</Words>
  <Characters>15836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NHS South West London</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Clinch, Nick</dc:creator>
  <cp:lastModifiedBy>Mrs K Campbell</cp:lastModifiedBy>
  <cp:revision>2</cp:revision>
  <cp:lastPrinted>2014-11-25T14:56:00Z</cp:lastPrinted>
  <dcterms:created xsi:type="dcterms:W3CDTF">2026-01-26T16:14:00Z</dcterms:created>
  <dcterms:modified xsi:type="dcterms:W3CDTF">2026-01-26T16:14:00Z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0x0101008C6497F342B92A41AC182A93924AD96A</vt:lpwstr>
  </property>
  <property fmtid="{D5CDD505-2E9C-101B-9397-08002B2CF9AE}" pid="3" name="TaxKeyword">
    <vt:lpwstr/>
  </property>
  <property fmtid="{D5CDD505-2E9C-101B-9397-08002B2CF9AE}" pid="4" name="OrganisationalUnit">
    <vt:lpwstr>1;#Partnerships and Business Development|d2ecab18-b74b-4941-bcab-2ce324fa3c3a</vt:lpwstr>
  </property>
</Properties>
</file>