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46B" w:rsidRPr="00D31E55" w:rsidRDefault="009A646B" w:rsidP="009A646B">
      <w:pPr>
        <w:rPr>
          <w:b/>
          <w:sz w:val="32"/>
          <w:lang w:eastAsia="ja-JP"/>
        </w:rPr>
      </w:pPr>
    </w:p>
    <w:p w:rsidR="009A646B" w:rsidRPr="00D31E55" w:rsidRDefault="009A646B" w:rsidP="009A646B">
      <w:pPr>
        <w:jc w:val="center"/>
        <w:rPr>
          <w:b/>
          <w:color w:val="FFD006"/>
          <w:sz w:val="72"/>
          <w:szCs w:val="72"/>
          <w:u w:val="single" w:color="FFD006"/>
          <w:lang w:eastAsia="ja-JP"/>
        </w:rPr>
      </w:pPr>
      <w:r>
        <w:rPr>
          <w:b/>
          <w:noProof/>
          <w:color w:val="FFD006"/>
          <w:sz w:val="72"/>
          <w:szCs w:val="72"/>
          <w:u w:val="single" w:color="FFD006"/>
          <w:lang w:eastAsia="ja-JP"/>
        </w:rPr>
        <w:drawing>
          <wp:anchor distT="0" distB="0" distL="114300" distR="114300" simplePos="0" relativeHeight="251660288" behindDoc="1" locked="0" layoutInCell="1" allowOverlap="1">
            <wp:simplePos x="0" y="0"/>
            <wp:positionH relativeFrom="margin">
              <wp:align>center</wp:align>
            </wp:positionH>
            <wp:positionV relativeFrom="paragraph">
              <wp:posOffset>12700</wp:posOffset>
            </wp:positionV>
            <wp:extent cx="2574925" cy="27019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4925" cy="270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p>
    <w:p w:rsidR="009A646B" w:rsidRPr="00D31E55" w:rsidRDefault="009A646B" w:rsidP="009A646B">
      <w:pPr>
        <w:jc w:val="center"/>
        <w:rPr>
          <w:b/>
          <w:color w:val="FFD006"/>
          <w:sz w:val="72"/>
          <w:szCs w:val="72"/>
          <w:u w:val="single" w:color="FFD006"/>
          <w:lang w:eastAsia="ja-JP"/>
        </w:rPr>
      </w:pPr>
      <w:r w:rsidRPr="00D31E55">
        <w:rPr>
          <w:b/>
          <w:color w:val="FFD006"/>
          <w:sz w:val="72"/>
          <w:szCs w:val="72"/>
          <w:u w:val="single" w:color="FFD006"/>
          <w:lang w:eastAsia="ja-JP"/>
        </w:rPr>
        <w:t>The Cathedral School of St Peter and St John</w:t>
      </w:r>
    </w:p>
    <w:p w:rsidR="009A646B" w:rsidRPr="00D31E55" w:rsidRDefault="009A646B" w:rsidP="009A646B">
      <w:pPr>
        <w:jc w:val="center"/>
        <w:rPr>
          <w:i/>
          <w:iCs/>
          <w:color w:val="0070C0"/>
          <w:sz w:val="28"/>
          <w:szCs w:val="28"/>
          <w:lang w:eastAsia="ja-JP"/>
        </w:rPr>
      </w:pPr>
    </w:p>
    <w:p w:rsidR="009A646B" w:rsidRPr="00D31E55" w:rsidRDefault="009A646B" w:rsidP="009A646B">
      <w:pPr>
        <w:jc w:val="center"/>
        <w:rPr>
          <w:i/>
          <w:iCs/>
          <w:color w:val="0070C0"/>
          <w:sz w:val="28"/>
          <w:szCs w:val="28"/>
          <w:lang w:eastAsia="ja-JP"/>
        </w:rPr>
      </w:pPr>
      <w:r w:rsidRPr="00D31E55">
        <w:rPr>
          <w:i/>
          <w:iCs/>
          <w:color w:val="0070C0"/>
          <w:sz w:val="28"/>
          <w:szCs w:val="28"/>
          <w:lang w:eastAsia="ja-JP"/>
        </w:rPr>
        <w:t>Growing together within God’s loving family we support, challenge and inspire each other to become the best that we can be.</w:t>
      </w:r>
    </w:p>
    <w:p w:rsidR="009A646B" w:rsidRPr="00D31E55" w:rsidRDefault="009A646B" w:rsidP="009A646B">
      <w:pPr>
        <w:jc w:val="center"/>
        <w:rPr>
          <w:sz w:val="72"/>
          <w:szCs w:val="72"/>
          <w:lang w:eastAsia="ja-JP"/>
        </w:rPr>
      </w:pPr>
    </w:p>
    <w:p w:rsidR="009A646B" w:rsidRPr="00D31E55" w:rsidRDefault="009A646B" w:rsidP="009A646B">
      <w:pPr>
        <w:jc w:val="center"/>
        <w:rPr>
          <w:sz w:val="72"/>
          <w:szCs w:val="80"/>
          <w:lang w:eastAsia="ja-JP"/>
        </w:rPr>
      </w:pPr>
      <w:r>
        <w:rPr>
          <w:sz w:val="72"/>
          <w:szCs w:val="80"/>
          <w:lang w:eastAsia="ja-JP"/>
        </w:rPr>
        <w:t>Lettings</w:t>
      </w:r>
      <w:r w:rsidRPr="00D31E55">
        <w:rPr>
          <w:sz w:val="72"/>
          <w:szCs w:val="80"/>
          <w:lang w:eastAsia="ja-JP"/>
        </w:rPr>
        <w:t xml:space="preserve"> Policy</w:t>
      </w:r>
    </w:p>
    <w:p w:rsidR="009A646B" w:rsidRPr="00D31E55" w:rsidRDefault="009A646B" w:rsidP="009A646B">
      <w:pPr>
        <w:jc w:val="center"/>
        <w:rPr>
          <w:color w:val="2E74B5"/>
          <w:sz w:val="80"/>
          <w:szCs w:val="80"/>
          <w:lang w:eastAsia="ja-JP"/>
        </w:rPr>
      </w:pPr>
    </w:p>
    <w:p w:rsidR="009A646B" w:rsidRPr="00D31E55" w:rsidRDefault="009A646B" w:rsidP="009A646B">
      <w:pPr>
        <w:rPr>
          <w:sz w:val="80"/>
          <w:szCs w:val="80"/>
          <w:lang w:eastAsia="ja-JP"/>
        </w:rPr>
      </w:pPr>
    </w:p>
    <w:p w:rsidR="009A646B" w:rsidRDefault="009A646B" w:rsidP="009A646B">
      <w:pPr>
        <w:rPr>
          <w:b/>
          <w:sz w:val="28"/>
        </w:rPr>
      </w:pPr>
    </w:p>
    <w:p w:rsidR="009A646B" w:rsidRDefault="009A646B" w:rsidP="009A646B">
      <w:pPr>
        <w:pStyle w:val="aLCPHeading"/>
      </w:pPr>
    </w:p>
    <w:p w:rsidR="009A646B" w:rsidRDefault="009A646B" w:rsidP="009A646B">
      <w:pPr>
        <w:pStyle w:val="aLCPHeading"/>
        <w:jc w:val="left"/>
        <w:rPr>
          <w:noProof/>
          <w:lang w:val="en-GB" w:eastAsia="en-GB"/>
        </w:rPr>
      </w:pPr>
    </w:p>
    <w:p w:rsidR="009A646B" w:rsidRDefault="009A646B" w:rsidP="009A646B">
      <w:pPr>
        <w:pStyle w:val="aLCPHeading"/>
        <w:jc w:val="left"/>
        <w:rPr>
          <w:noProof/>
          <w:lang w:val="en-GB" w:eastAsia="en-GB"/>
        </w:rPr>
      </w:pPr>
    </w:p>
    <w:p w:rsidR="009A646B" w:rsidRDefault="001D0487" w:rsidP="009A646B">
      <w:pPr>
        <w:pStyle w:val="aLCPHeading"/>
        <w:jc w:val="left"/>
      </w:pPr>
      <w:r>
        <w:rPr>
          <w:noProof/>
        </w:rPr>
        <mc:AlternateContent>
          <mc:Choice Requires="wps">
            <w:drawing>
              <wp:anchor distT="45720" distB="45720" distL="114300" distR="114300" simplePos="0" relativeHeight="251659264" behindDoc="0" locked="0" layoutInCell="1" allowOverlap="1">
                <wp:simplePos x="0" y="0"/>
                <wp:positionH relativeFrom="column">
                  <wp:posOffset>-446405</wp:posOffset>
                </wp:positionH>
                <wp:positionV relativeFrom="paragraph">
                  <wp:posOffset>227965</wp:posOffset>
                </wp:positionV>
                <wp:extent cx="2495550" cy="3048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04800"/>
                        </a:xfrm>
                        <a:prstGeom prst="rect">
                          <a:avLst/>
                        </a:prstGeom>
                        <a:solidFill>
                          <a:srgbClr val="FFFFFF"/>
                        </a:solidFill>
                        <a:ln w="9525">
                          <a:noFill/>
                          <a:miter lim="800000"/>
                          <a:headEnd/>
                          <a:tailEnd/>
                        </a:ln>
                      </wps:spPr>
                      <wps:txbx>
                        <w:txbxContent>
                          <w:p w:rsidR="009A646B" w:rsidRPr="00000162" w:rsidRDefault="009A646B" w:rsidP="009A646B">
                            <w:r w:rsidRPr="00000162">
                              <w:t xml:space="preserve">Last updated: </w:t>
                            </w:r>
                            <w:r w:rsidR="00977E73">
                              <w:t>February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15pt;margin-top:17.95pt;width:196.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" stroked="f">
                <v:textbox>
                  <w:txbxContent>
                    <w:p w:rsidR="009A646B" w:rsidRPr="00000162" w:rsidRDefault="009A646B" w:rsidP="009A646B">
                      <w:r w:rsidRPr="00000162">
                        <w:t xml:space="preserve">Last updated: </w:t>
                      </w:r>
                      <w:r w:rsidR="00977E73">
                        <w:t>February 2025</w:t>
                      </w:r>
                    </w:p>
                  </w:txbxContent>
                </v:textbox>
                <w10:wrap type="square"/>
              </v:shape>
            </w:pict>
          </mc:Fallback>
        </mc:AlternateContent>
      </w:r>
    </w:p>
    <w:p w:rsidR="001D0487" w:rsidRDefault="001D0487" w:rsidP="001D0487">
      <w:pPr>
        <w:spacing w:after="0" w:line="259" w:lineRule="auto"/>
        <w:ind w:left="0" w:right="0" w:firstLine="0"/>
        <w:rPr>
          <w:rFonts w:eastAsia="Times New Roman"/>
          <w:b/>
          <w:color w:val="auto"/>
          <w:sz w:val="28"/>
          <w:szCs w:val="20"/>
          <w:lang w:val="en-US" w:eastAsia="en-US"/>
        </w:rPr>
      </w:pPr>
    </w:p>
    <w:p w:rsidR="00C37597" w:rsidRDefault="001D0487" w:rsidP="001D0487">
      <w:pPr>
        <w:spacing w:after="0" w:line="259" w:lineRule="auto"/>
        <w:ind w:left="0" w:right="0" w:firstLine="0"/>
      </w:pPr>
      <w:r>
        <w:rPr>
          <w:b/>
          <w:sz w:val="32"/>
        </w:rPr>
        <w:t xml:space="preserve"> </w:t>
      </w:r>
    </w:p>
    <w:p w:rsidR="00C37597" w:rsidRDefault="001D0487">
      <w:pPr>
        <w:pStyle w:val="Heading1"/>
        <w:ind w:left="-5"/>
      </w:pPr>
      <w:r>
        <w:lastRenderedPageBreak/>
        <w:t>GENERAL</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It is the policy of the Governors that school premises and facilities shall be available for use by outside bodies at the discretion of the Head Teacher, subject to their not being required for use by any organised activity within the school.  It is a basic principle that premises and facilities are provided for use in the normal educational and extra-curricular life of the school, hence any use by external bodies, groups or individuals will always be of a lower priority than any internal use.  School use of premises where activities are solely for the benefit of the school’s pupils which take part during the site manager’s normal working hours will not be subject to charge.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APPLICATION</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All bookings are to be made using the attached booking form, and the person signing the application shall be deemed to be the hirer.  Upon receipt of the booking form, the booking will be confirmed in writing.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PAYMENT</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Following the booking, an invoice for the charges will be forwarded.  Charges shall be due and payable seven days before the date of the hire.  If the charges are not paid, the letting may be deemed as void and the premises re-let.  If there is found to be any damage after the letting, then a further charge may be made.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PURPOSE OF USE</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premises must only be used for the purpose for which they are hired, and the hirer shall not assign the whole or any part of the benefit of this agreement nor may the premises be used for a longer period than that specified at the time of hiring.  No interference is to be made with school property/equipment/premises which do not form part of the letting.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CANCELLATION</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school reserves the right to cancel a booking at any time without notice and without assigning any reason, but would endeavour to give as much notice as possible.  In such circumstances, the school can accept no liability for loss incurred as a result of the cancellation, but undertake to refund any payment made, or rearrange the booking.  In the event of the hirer wishing to cancel the booking, then a minimum of 7 </w:t>
      </w:r>
      <w:proofErr w:type="spellStart"/>
      <w:r>
        <w:t>days notice</w:t>
      </w:r>
      <w:proofErr w:type="spellEnd"/>
      <w:r>
        <w:t xml:space="preserve"> must be given.  If less than 7 </w:t>
      </w:r>
      <w:proofErr w:type="spellStart"/>
      <w:r>
        <w:t>days notice</w:t>
      </w:r>
      <w:proofErr w:type="spellEnd"/>
      <w:r>
        <w:t xml:space="preserve">, the charges for all days booked within 7 days shall be due and payable.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rPr>
          <w:b/>
        </w:rPr>
        <w:lastRenderedPageBreak/>
        <w:t xml:space="preserve"> </w:t>
      </w:r>
    </w:p>
    <w:p w:rsidR="00C37597" w:rsidRDefault="001D0487">
      <w:pPr>
        <w:pStyle w:val="Heading1"/>
        <w:ind w:left="-5"/>
      </w:pPr>
      <w:r>
        <w:t>EQUIPMENT</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hirer shall ensure that no additional lights or extensions from the existing electric light fittings are used without any previous consent.  No person shall use any specialist equipment without the prior permission of the school.  Electrical appliances brought on site are to be safe and carry a current safety test certificate label as required by law.  Intoxicants or hazardous chemicals are not be brought onto the premises without prior authority. </w:t>
      </w:r>
    </w:p>
    <w:p w:rsidR="00C37597" w:rsidRDefault="001D0487">
      <w:pPr>
        <w:spacing w:after="0" w:line="259" w:lineRule="auto"/>
        <w:ind w:left="0" w:right="0" w:firstLine="0"/>
        <w:jc w:val="left"/>
      </w:pPr>
      <w:r>
        <w:t xml:space="preserve"> </w:t>
      </w:r>
    </w:p>
    <w:p w:rsidR="00520C7E" w:rsidRPr="00520C7E" w:rsidRDefault="001D0487" w:rsidP="00977E73">
      <w:pPr>
        <w:spacing w:after="0" w:line="259" w:lineRule="auto"/>
        <w:ind w:left="0" w:right="0" w:firstLine="0"/>
        <w:jc w:val="left"/>
      </w:pPr>
      <w:r>
        <w:t xml:space="preserve"> </w:t>
      </w:r>
    </w:p>
    <w:p w:rsidR="00520C7E" w:rsidRDefault="00520C7E">
      <w:pPr>
        <w:pStyle w:val="Heading1"/>
        <w:ind w:left="-5"/>
      </w:pPr>
    </w:p>
    <w:p w:rsidR="00C37597" w:rsidRDefault="001D0487">
      <w:pPr>
        <w:pStyle w:val="Heading1"/>
        <w:ind w:left="-5"/>
      </w:pPr>
      <w:r>
        <w:t>COMPETENCE/HEALTH AND SAFETY/FIRST AID</w:t>
      </w:r>
      <w:r>
        <w:rPr>
          <w:u w:val="none"/>
        </w:rPr>
        <w:t xml:space="preserve"> </w:t>
      </w:r>
    </w:p>
    <w:p w:rsidR="00C37597" w:rsidRDefault="001D0487">
      <w:pPr>
        <w:spacing w:after="0" w:line="259" w:lineRule="auto"/>
        <w:ind w:left="0" w:right="0" w:firstLine="0"/>
        <w:jc w:val="left"/>
      </w:pPr>
      <w:r>
        <w:t xml:space="preserve"> </w:t>
      </w:r>
    </w:p>
    <w:p w:rsidR="00520C7E" w:rsidRDefault="00520C7E">
      <w:pPr>
        <w:ind w:left="-5" w:right="0"/>
      </w:pPr>
      <w:r>
        <w:t xml:space="preserve">Lettings are to comply with the same health and safety requirements as those which are applicable to school activities. Any equipment installed for, or used during, a letting is to be installed/supervised by a properly qualified person. </w:t>
      </w:r>
    </w:p>
    <w:p w:rsidR="00520C7E" w:rsidRDefault="00520C7E">
      <w:pPr>
        <w:ind w:left="-5" w:right="0"/>
      </w:pPr>
    </w:p>
    <w:p w:rsidR="00520C7E" w:rsidRDefault="00520C7E">
      <w:pPr>
        <w:ind w:left="-5" w:right="0"/>
      </w:pPr>
      <w:r>
        <w:t xml:space="preserve">The school fire, emergency and evacuation procedures will be forwarded to you and it is your group’s responsibility to ensure that your whole party is aware of these. </w:t>
      </w:r>
    </w:p>
    <w:p w:rsidR="00520C7E" w:rsidRDefault="00520C7E">
      <w:pPr>
        <w:ind w:left="-5" w:right="0"/>
      </w:pPr>
    </w:p>
    <w:p w:rsidR="00520C7E" w:rsidRDefault="00520C7E">
      <w:pPr>
        <w:ind w:left="-5" w:right="0"/>
      </w:pPr>
      <w:r>
        <w:t xml:space="preserve">All organisations must complete a Risk Assessment Form (Appendix Document E) for the activities that are taking place on the school site. </w:t>
      </w:r>
      <w:r w:rsidR="001D0487">
        <w:t xml:space="preserve">Hirers are to provide competent instructors/supervisors suitable for the activity the letting has been made, </w:t>
      </w:r>
      <w:r w:rsidR="001D0487">
        <w:rPr>
          <w:b/>
        </w:rPr>
        <w:t>ensure such persons are present throughout the</w:t>
      </w:r>
      <w:r w:rsidR="001D0487">
        <w:t xml:space="preserve"> </w:t>
      </w:r>
      <w:r w:rsidR="001D0487">
        <w:rPr>
          <w:b/>
        </w:rPr>
        <w:t xml:space="preserve">whole lettings period </w:t>
      </w:r>
      <w:r w:rsidR="001D0487">
        <w:t>as well as ensuring the highest levels of Health and Safety at the school.</w:t>
      </w:r>
    </w:p>
    <w:p w:rsidR="00520C7E" w:rsidRDefault="00520C7E">
      <w:pPr>
        <w:ind w:left="-5" w:right="0"/>
      </w:pPr>
    </w:p>
    <w:p w:rsidR="00C37597" w:rsidRDefault="001D0487">
      <w:pPr>
        <w:ind w:left="-5" w:right="0"/>
      </w:pPr>
      <w:r>
        <w:t xml:space="preserve">Any dangerous incident, injury or damage to the school property is to be reported to the Site Officer without delay.  You must provide a qualified first-aider. </w:t>
      </w:r>
    </w:p>
    <w:p w:rsidR="00520C7E" w:rsidRDefault="00520C7E">
      <w:pPr>
        <w:ind w:left="-5" w:right="0"/>
      </w:pPr>
    </w:p>
    <w:p w:rsidR="00520C7E" w:rsidRDefault="00520C7E">
      <w:pPr>
        <w:ind w:left="-5" w:right="0"/>
        <w:rPr>
          <w:b/>
          <w:u w:val="single"/>
        </w:rPr>
      </w:pPr>
    </w:p>
    <w:p w:rsidR="00520C7E" w:rsidRDefault="00520C7E">
      <w:pPr>
        <w:ind w:left="-5" w:right="0"/>
        <w:rPr>
          <w:b/>
          <w:u w:val="single"/>
        </w:rPr>
      </w:pPr>
      <w:r>
        <w:rPr>
          <w:b/>
          <w:u w:val="single"/>
        </w:rPr>
        <w:t>SAFEGUARDING</w:t>
      </w:r>
    </w:p>
    <w:p w:rsidR="00520C7E" w:rsidRDefault="00520C7E">
      <w:pPr>
        <w:ind w:left="-5" w:right="0"/>
      </w:pPr>
    </w:p>
    <w:p w:rsidR="00520C7E" w:rsidRDefault="00520C7E">
      <w:pPr>
        <w:ind w:left="-5" w:right="0"/>
      </w:pPr>
      <w:r>
        <w:t>The DfE’s Keeping Children Safe in Education</w:t>
      </w:r>
      <w:r>
        <w:t xml:space="preserve"> refers to</w:t>
      </w:r>
      <w:r>
        <w:t xml:space="preserve"> all those working in a school setting, whether or not their job or an activity brings them into direct contact with pupils, and whether or not they are on the school’s payroll.</w:t>
      </w:r>
    </w:p>
    <w:p w:rsidR="00520C7E" w:rsidRDefault="00520C7E">
      <w:pPr>
        <w:ind w:left="-5" w:right="0"/>
      </w:pPr>
    </w:p>
    <w:p w:rsidR="00520C7E" w:rsidRDefault="00520C7E">
      <w:pPr>
        <w:ind w:left="-5" w:right="0"/>
      </w:pPr>
      <w:r>
        <w:t xml:space="preserve">In regard to lettings </w:t>
      </w:r>
      <w:r>
        <w:t>g</w:t>
      </w:r>
      <w:r>
        <w:t xml:space="preserve">uidance states that: ‘Schools should ensure that the terms of any contract for lettings such as supplementary schools; theatre groups; sports activities; cubs and scouts etc, that will require the contractor to employ staff or use volunteers to work with, or provide services for children, regardless of whether they attend the school or not, also requires the contractor to adopt and implement the measures described in this guidance. They [schools] should also monitor the contractor’s compliance.’ </w:t>
      </w:r>
    </w:p>
    <w:p w:rsidR="00520C7E" w:rsidRDefault="00520C7E">
      <w:pPr>
        <w:ind w:left="-5" w:right="0"/>
      </w:pPr>
    </w:p>
    <w:p w:rsidR="00520C7E" w:rsidRPr="00520C7E" w:rsidRDefault="00520C7E">
      <w:pPr>
        <w:ind w:left="-5" w:right="0"/>
        <w:rPr>
          <w:b/>
          <w:u w:val="single"/>
        </w:rPr>
      </w:pPr>
      <w:r>
        <w:lastRenderedPageBreak/>
        <w:t xml:space="preserve">Before agreeing to any letting, school </w:t>
      </w:r>
      <w:r>
        <w:t>will</w:t>
      </w:r>
      <w:r>
        <w:t xml:space="preserve"> therefore ask to see a copy of the organisation’s Child Protection/Safeguarding Policy and satisfy themselves that the organisation has appropriate procedures in place for safe recruitment, including (but not limited to) the taking up of checks through the Disclosure and Barring Service (DBS). Where a school is making a letting to an individual (e.g. a self-employed tutor) the school </w:t>
      </w:r>
      <w:r>
        <w:t>will</w:t>
      </w:r>
      <w:r>
        <w:t xml:space="preserve"> follow the same safer recruitment procedures as if the individual concerned were a member of the school staff, regardless of whether the children to whom they provide a service attend the school or not.</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INDEMNITY &amp; INSURANCE</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hirer agrees to indemnify the school against actions, proceedings, claims, damages, awards or costs in respect of loss, damage, death or personal injury occurring during the period of hire.  The indemnity must be covered by insurance – public liability </w:t>
      </w:r>
      <w:proofErr w:type="gramStart"/>
      <w:r>
        <w:t>cover</w:t>
      </w:r>
      <w:proofErr w:type="gramEnd"/>
      <w:r>
        <w:t xml:space="preserve"> of £1,000,000 including fire damage to the premises and contents.  It will be necessary to produce documentary evidence of the cover affected when booking.  For small community groups, who may have no insurance then the hirer should complete the attached form on behalf of the group, and accept full responsibility for any injuries or damages that may occur during the letting.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PERFORMANCE RIGHTS</w:t>
      </w:r>
      <w:r>
        <w:rPr>
          <w:u w:val="none"/>
        </w:rPr>
        <w:t xml:space="preserve"> </w:t>
      </w:r>
    </w:p>
    <w:p w:rsidR="00C37597" w:rsidRDefault="001D0487">
      <w:pPr>
        <w:spacing w:after="0" w:line="259" w:lineRule="auto"/>
        <w:ind w:left="0" w:right="0" w:firstLine="0"/>
        <w:jc w:val="left"/>
      </w:pPr>
      <w:r>
        <w:t xml:space="preserve"> </w:t>
      </w:r>
    </w:p>
    <w:p w:rsidR="001D0487" w:rsidRDefault="001D0487" w:rsidP="001D0487">
      <w:pPr>
        <w:ind w:left="-5" w:right="0"/>
      </w:pPr>
      <w:r>
        <w:t xml:space="preserve">No copyright dramatic or musical work or lecture shall be performed, sung or delivered without the licence of the owner or the copyright, and all such licences shall be produced to school before the commencement of the hiring.  The hirer shall indemnify the school against any infringement of copyright which may occur during the hiring.  The school reserves the right to censor and cancel without liability for loss as a result of such censorship or cancellation, any stage play, sketch, lecture or other performance or event. </w:t>
      </w:r>
    </w:p>
    <w:p w:rsidR="00520C7E" w:rsidRDefault="00520C7E" w:rsidP="001D0487">
      <w:pPr>
        <w:ind w:left="-5" w:right="0"/>
        <w:rPr>
          <w:b/>
          <w:u w:val="single" w:color="000000"/>
        </w:rPr>
      </w:pPr>
    </w:p>
    <w:p w:rsidR="00520C7E" w:rsidRDefault="00520C7E" w:rsidP="001D0487">
      <w:pPr>
        <w:ind w:left="-5" w:right="0"/>
        <w:rPr>
          <w:b/>
          <w:u w:val="single" w:color="000000"/>
        </w:rPr>
      </w:pPr>
    </w:p>
    <w:p w:rsidR="00C37597" w:rsidRDefault="001D0487" w:rsidP="001D0487">
      <w:pPr>
        <w:ind w:left="-5" w:right="0"/>
      </w:pPr>
      <w:r>
        <w:rPr>
          <w:b/>
          <w:u w:val="single" w:color="000000"/>
        </w:rPr>
        <w:t>ADVERTISING</w:t>
      </w:r>
      <w:r>
        <w:rPr>
          <w:b/>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No advertising shall be permitted without prior written consent of the school.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SEATING CAPACITY</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The school may stipulate a maximum number of persons to be admitted.  The hirer must ensure that attendees do not exceed the stipulated figure at any time during the hiring.  Where the room is laid out with gangways in the interests of public safety, the hirer shall not interfere with the gangways. </w:t>
      </w:r>
    </w:p>
    <w:p w:rsidR="00C37597" w:rsidRDefault="001D0487">
      <w:pPr>
        <w:spacing w:after="0" w:line="259" w:lineRule="auto"/>
        <w:ind w:left="0" w:right="0" w:firstLine="0"/>
        <w:jc w:val="left"/>
      </w:pPr>
      <w:r>
        <w:lastRenderedPageBreak/>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SECURITY</w:t>
      </w:r>
      <w:r>
        <w:rPr>
          <w:u w:val="none"/>
        </w:rPr>
        <w:t xml:space="preserve"> </w:t>
      </w:r>
    </w:p>
    <w:p w:rsidR="00C37597" w:rsidRDefault="001D0487">
      <w:pPr>
        <w:spacing w:after="60" w:line="259" w:lineRule="auto"/>
        <w:ind w:left="0" w:right="0" w:firstLine="0"/>
        <w:jc w:val="left"/>
      </w:pPr>
      <w:r>
        <w:rPr>
          <w:sz w:val="16"/>
        </w:rPr>
        <w:t xml:space="preserve"> </w:t>
      </w:r>
    </w:p>
    <w:p w:rsidR="00C37597" w:rsidRDefault="001D0487">
      <w:pPr>
        <w:ind w:left="-5" w:right="0"/>
      </w:pPr>
      <w:r>
        <w:t xml:space="preserve">It shall be the responsibility of the hirer to protect and safeguard the premises during the period of hire, and if any damage or destruction occurs or is sustained during the period of hire, the hirer shall be liable and will be charged.  The hirer should provide stewards to maintain order as required.  Any incident </w:t>
      </w:r>
      <w:r>
        <w:rPr>
          <w:b/>
        </w:rPr>
        <w:t>MUST</w:t>
      </w:r>
      <w:r>
        <w:t xml:space="preserve"> be reported to the Site Manager </w:t>
      </w:r>
      <w:r>
        <w:rPr>
          <w:b/>
        </w:rPr>
        <w:t>IMMEDIATELY</w:t>
      </w:r>
      <w:r>
        <w:t xml:space="preserve">, who will deal with the situation appropriately and inform the necessary agencies, i.e. Police etc.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DAMAGE</w:t>
      </w:r>
      <w:r>
        <w:rPr>
          <w:u w:val="none"/>
        </w:rPr>
        <w:t xml:space="preserve"> </w:t>
      </w:r>
    </w:p>
    <w:p w:rsidR="00C37597" w:rsidRDefault="001D0487">
      <w:pPr>
        <w:spacing w:after="61" w:line="259" w:lineRule="auto"/>
        <w:ind w:left="0" w:right="0" w:firstLine="0"/>
        <w:jc w:val="left"/>
      </w:pPr>
      <w:r>
        <w:rPr>
          <w:sz w:val="16"/>
        </w:rPr>
        <w:t xml:space="preserve"> </w:t>
      </w:r>
    </w:p>
    <w:p w:rsidR="00C37597" w:rsidRDefault="001D0487">
      <w:pPr>
        <w:ind w:left="-5" w:right="0"/>
      </w:pPr>
      <w:r>
        <w:t xml:space="preserve">Damage to school buildings/hall floor/equipment/furniture – the hirer shall be responsible for any damage to the school building/hall floor/equipment/furniture as a result of any activities carried out during the period of hire.  The school will obtain reports/quotations where necessary and the hirer will be invoiced following repairs/replacements.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PROPERTY</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 xml:space="preserve">The school shall not be responsible for any article brought or left in any part of the premises, or theft or loss of, or damage to vehicles parked in any car park provided.  The premises should be left in a clean and tidy condition.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pStyle w:val="Heading1"/>
        <w:ind w:left="-5"/>
      </w:pPr>
      <w:r>
        <w:t>NO SMOKING</w:t>
      </w:r>
      <w:r>
        <w:rPr>
          <w:u w:val="none"/>
        </w:rPr>
        <w:t xml:space="preserve"> </w:t>
      </w:r>
    </w:p>
    <w:p w:rsidR="00C37597" w:rsidRDefault="001D0487">
      <w:pPr>
        <w:spacing w:after="0" w:line="259" w:lineRule="auto"/>
        <w:ind w:left="0" w:right="0" w:firstLine="0"/>
        <w:jc w:val="left"/>
      </w:pPr>
      <w:r>
        <w:t xml:space="preserve"> </w:t>
      </w:r>
    </w:p>
    <w:p w:rsidR="00C37597" w:rsidRDefault="001D0487">
      <w:pPr>
        <w:ind w:left="-5" w:right="0"/>
      </w:pPr>
      <w:r>
        <w:t>The school operates a no smoking</w:t>
      </w:r>
      <w:r w:rsidR="00977E73">
        <w:t xml:space="preserve"> or vaping</w:t>
      </w:r>
      <w:r>
        <w:t xml:space="preserve"> policy.  All hirers must adhere to this.  If any damage is caused due to smoking, the hirer will be liable for any defects. </w:t>
      </w:r>
    </w:p>
    <w:p w:rsidR="00C37597" w:rsidRDefault="001D0487">
      <w:pPr>
        <w:spacing w:after="0" w:line="259" w:lineRule="auto"/>
        <w:ind w:left="0" w:right="0" w:firstLine="0"/>
        <w:jc w:val="left"/>
      </w:pPr>
      <w:r>
        <w:t xml:space="preserve"> </w:t>
      </w:r>
    </w:p>
    <w:p w:rsidR="00C37597" w:rsidRDefault="001D0487">
      <w:pPr>
        <w:spacing w:after="0" w:line="259" w:lineRule="auto"/>
        <w:ind w:left="0" w:right="0" w:firstLine="0"/>
        <w:jc w:val="left"/>
      </w:pPr>
      <w:r>
        <w:t xml:space="preserve"> </w:t>
      </w:r>
    </w:p>
    <w:p w:rsidR="00C37597" w:rsidRDefault="001D0487">
      <w:pPr>
        <w:spacing w:after="4" w:line="259" w:lineRule="auto"/>
        <w:ind w:left="0" w:right="0" w:firstLine="0"/>
        <w:jc w:val="left"/>
      </w:pPr>
      <w:r>
        <w:rPr>
          <w:rFonts w:ascii="Courier New" w:eastAsia="Courier New" w:hAnsi="Courier New" w:cs="Courier New"/>
          <w:b/>
        </w:rPr>
        <w:t xml:space="preserve"> </w:t>
      </w:r>
    </w:p>
    <w:p w:rsidR="00C37597" w:rsidRDefault="001D0487">
      <w:pPr>
        <w:ind w:left="-5" w:right="0"/>
      </w:pPr>
      <w:r>
        <w:rPr>
          <w:b/>
        </w:rPr>
        <w:t xml:space="preserve">Updated: </w:t>
      </w:r>
      <w:r w:rsidR="00977E73">
        <w:t>February 2025</w:t>
      </w:r>
      <w:r>
        <w:t xml:space="preserve"> </w:t>
      </w:r>
    </w:p>
    <w:p w:rsidR="00C37597" w:rsidRDefault="001D0487">
      <w:pPr>
        <w:spacing w:after="0" w:line="259" w:lineRule="auto"/>
        <w:ind w:left="0" w:right="0" w:firstLine="0"/>
        <w:jc w:val="left"/>
      </w:pPr>
      <w:r>
        <w:rPr>
          <w:b/>
        </w:rPr>
        <w:t xml:space="preserve"> </w:t>
      </w:r>
    </w:p>
    <w:p w:rsidR="00C37597" w:rsidRDefault="001D0487">
      <w:pPr>
        <w:spacing w:after="0" w:line="259" w:lineRule="auto"/>
        <w:ind w:left="0" w:right="0" w:firstLine="0"/>
        <w:jc w:val="left"/>
      </w:pPr>
      <w:r>
        <w:rPr>
          <w:b/>
        </w:rPr>
        <w:t xml:space="preserve">Agreed by Governing Body Finance Sub-Committee: </w:t>
      </w:r>
      <w:bookmarkStart w:id="0" w:name="_GoBack"/>
      <w:bookmarkEnd w:id="0"/>
    </w:p>
    <w:sectPr w:rsidR="00C37597">
      <w:footerReference w:type="default" r:id="rId8"/>
      <w:pgSz w:w="12240" w:h="15840"/>
      <w:pgMar w:top="822" w:right="1790" w:bottom="672" w:left="17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46B" w:rsidRDefault="009A646B" w:rsidP="009A646B">
      <w:pPr>
        <w:spacing w:after="0" w:line="240" w:lineRule="auto"/>
      </w:pPr>
      <w:r>
        <w:separator/>
      </w:r>
    </w:p>
  </w:endnote>
  <w:endnote w:type="continuationSeparator" w:id="0">
    <w:p w:rsidR="009A646B" w:rsidRDefault="009A646B" w:rsidP="009A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46B" w:rsidRDefault="009A646B" w:rsidP="009A646B">
    <w:pPr>
      <w:pStyle w:val="Footer"/>
      <w:jc w:val="center"/>
    </w:pPr>
    <w:r>
      <w:rPr>
        <w:color w:val="FF0000"/>
      </w:rPr>
      <w:t>C</w:t>
    </w:r>
    <w:r>
      <w:t xml:space="preserve">uriosity – </w:t>
    </w:r>
    <w:r>
      <w:rPr>
        <w:color w:val="FFC000"/>
      </w:rPr>
      <w:t>A</w:t>
    </w:r>
    <w:r>
      <w:t xml:space="preserve">spiration – </w:t>
    </w:r>
    <w:r>
      <w:rPr>
        <w:color w:val="00B050"/>
      </w:rPr>
      <w:t>R</w:t>
    </w:r>
    <w:r>
      <w:t>esilience</w:t>
    </w:r>
  </w:p>
  <w:p w:rsidR="009A646B" w:rsidRDefault="009A6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46B" w:rsidRDefault="009A646B" w:rsidP="009A646B">
      <w:pPr>
        <w:spacing w:after="0" w:line="240" w:lineRule="auto"/>
      </w:pPr>
      <w:r>
        <w:separator/>
      </w:r>
    </w:p>
  </w:footnote>
  <w:footnote w:type="continuationSeparator" w:id="0">
    <w:p w:rsidR="009A646B" w:rsidRDefault="009A646B" w:rsidP="009A6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3747"/>
    <w:multiLevelType w:val="hybridMultilevel"/>
    <w:tmpl w:val="AC06D5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597"/>
    <w:rsid w:val="001D0487"/>
    <w:rsid w:val="00520C7E"/>
    <w:rsid w:val="00977E73"/>
    <w:rsid w:val="009A646B"/>
    <w:rsid w:val="00C37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C7F31"/>
  <w15:docId w15:val="{2A250C86-48F8-4536-A6F5-FD5915F7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paragraph" w:customStyle="1" w:styleId="aLCPHeading">
    <w:name w:val="a LCP Heading"/>
    <w:basedOn w:val="Heading1"/>
    <w:autoRedefine/>
    <w:rsid w:val="009A646B"/>
    <w:pPr>
      <w:keepLines w:val="0"/>
      <w:widowControl w:val="0"/>
      <w:suppressAutoHyphens/>
      <w:spacing w:line="240" w:lineRule="auto"/>
      <w:ind w:left="0" w:firstLine="0"/>
      <w:jc w:val="center"/>
    </w:pPr>
    <w:rPr>
      <w:rFonts w:eastAsia="Times New Roman"/>
      <w:color w:val="auto"/>
      <w:sz w:val="28"/>
      <w:szCs w:val="20"/>
      <w:u w:val="none"/>
      <w:lang w:val="en-US" w:eastAsia="en-US"/>
    </w:rPr>
  </w:style>
  <w:style w:type="paragraph" w:customStyle="1" w:styleId="aLCPBodytext">
    <w:name w:val="a LCP Body text"/>
    <w:autoRedefine/>
    <w:rsid w:val="009A646B"/>
    <w:pPr>
      <w:spacing w:after="0" w:line="240" w:lineRule="auto"/>
      <w:ind w:left="680" w:hanging="680"/>
    </w:pPr>
    <w:rPr>
      <w:rFonts w:ascii="Arial" w:eastAsia="Times New Roman" w:hAnsi="Arial" w:cs="Arial"/>
      <w:szCs w:val="20"/>
      <w:lang w:eastAsia="en-US"/>
    </w:rPr>
  </w:style>
  <w:style w:type="paragraph" w:styleId="Header">
    <w:name w:val="header"/>
    <w:basedOn w:val="Normal"/>
    <w:link w:val="HeaderChar"/>
    <w:uiPriority w:val="99"/>
    <w:unhideWhenUsed/>
    <w:rsid w:val="009A6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46B"/>
    <w:rPr>
      <w:rFonts w:ascii="Arial" w:eastAsia="Arial" w:hAnsi="Arial" w:cs="Arial"/>
      <w:color w:val="000000"/>
      <w:sz w:val="24"/>
    </w:rPr>
  </w:style>
  <w:style w:type="paragraph" w:styleId="Footer">
    <w:name w:val="footer"/>
    <w:basedOn w:val="Normal"/>
    <w:link w:val="FooterChar"/>
    <w:uiPriority w:val="99"/>
    <w:unhideWhenUsed/>
    <w:rsid w:val="009A6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46B"/>
    <w:rPr>
      <w:rFonts w:ascii="Arial" w:eastAsia="Arial" w:hAnsi="Arial" w:cs="Arial"/>
      <w:color w:val="000000"/>
      <w:sz w:val="24"/>
    </w:rPr>
  </w:style>
  <w:style w:type="paragraph" w:styleId="ListParagraph">
    <w:name w:val="List Paragraph"/>
    <w:basedOn w:val="Normal"/>
    <w:uiPriority w:val="34"/>
    <w:qFormat/>
    <w:rsid w:val="00520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1245</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Cathedral School of St Peter and St John RC Primary</vt:lpstr>
    </vt:vector>
  </TitlesOfParts>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Cathedral School of St Peter and St John RC Primary</dc:title>
  <dc:subject/>
  <dc:creator>educljordan</dc:creator>
  <cp:keywords/>
  <cp:lastModifiedBy>Mrs K Campbell</cp:lastModifiedBy>
  <cp:revision>2</cp:revision>
  <dcterms:created xsi:type="dcterms:W3CDTF">2025-02-11T15:17:00Z</dcterms:created>
  <dcterms:modified xsi:type="dcterms:W3CDTF">2025-02-11T15:17:00Z</dcterms:modified>
</cp:coreProperties>
</file>